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093544" w14:textId="23900A1A" w:rsidR="0083529B" w:rsidRPr="00F60CE1" w:rsidRDefault="0083529B" w:rsidP="00316675">
      <w:pPr>
        <w:jc w:val="center"/>
        <w:rPr>
          <w:rFonts w:cstheme="minorHAnsi"/>
          <w:b/>
          <w:bCs/>
          <w:sz w:val="36"/>
          <w:szCs w:val="36"/>
        </w:rPr>
      </w:pPr>
      <w:r w:rsidRPr="00F60CE1">
        <w:rPr>
          <w:rFonts w:cstheme="minorHAnsi"/>
          <w:b/>
          <w:bCs/>
          <w:noProof/>
          <w:sz w:val="36"/>
          <w:szCs w:val="36"/>
          <w:lang w:eastAsia="pl-PL"/>
        </w:rPr>
        <w:drawing>
          <wp:inline distT="0" distB="0" distL="0" distR="0" wp14:anchorId="19209563" wp14:editId="559EDE7E">
            <wp:extent cx="1628775" cy="1628775"/>
            <wp:effectExtent l="0" t="0" r="0" b="0"/>
            <wp:docPr id="1817499077" name="Obraz 6" descr="Logo Uniwersytetu Kazimierza Wielkiego w Bydgoszcz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Logo Uniwersytetu Kazimierza Wielkiego w Bydgoszczy"/>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1628775"/>
                    </a:xfrm>
                    <a:prstGeom prst="rect">
                      <a:avLst/>
                    </a:prstGeom>
                    <a:noFill/>
                    <a:ln>
                      <a:noFill/>
                    </a:ln>
                  </pic:spPr>
                </pic:pic>
              </a:graphicData>
            </a:graphic>
          </wp:inline>
        </w:drawing>
      </w:r>
    </w:p>
    <w:p w14:paraId="6D4D2A7F" w14:textId="77777777" w:rsidR="0083529B" w:rsidRPr="00F60CE1" w:rsidRDefault="0083529B" w:rsidP="00F60CE1">
      <w:pPr>
        <w:rPr>
          <w:rFonts w:cstheme="minorHAnsi"/>
          <w:b/>
          <w:bCs/>
          <w:sz w:val="36"/>
          <w:szCs w:val="36"/>
        </w:rPr>
      </w:pPr>
      <w:r w:rsidRPr="00F60CE1">
        <w:rPr>
          <w:rFonts w:cstheme="minorHAnsi"/>
          <w:b/>
          <w:bCs/>
          <w:sz w:val="36"/>
          <w:szCs w:val="36"/>
        </w:rPr>
        <w:t> </w:t>
      </w:r>
    </w:p>
    <w:p w14:paraId="446449B4" w14:textId="54B444EE" w:rsidR="0083529B" w:rsidRPr="00F60CE1" w:rsidRDefault="0083529B" w:rsidP="00F60CE1">
      <w:pPr>
        <w:jc w:val="center"/>
        <w:rPr>
          <w:rFonts w:cstheme="minorHAnsi"/>
          <w:b/>
          <w:bCs/>
          <w:sz w:val="48"/>
          <w:szCs w:val="48"/>
        </w:rPr>
      </w:pPr>
      <w:r w:rsidRPr="00F60CE1">
        <w:rPr>
          <w:rFonts w:cstheme="minorHAnsi"/>
          <w:b/>
          <w:bCs/>
          <w:sz w:val="48"/>
          <w:szCs w:val="48"/>
        </w:rPr>
        <w:t>Projekt „Kierunki – drogi dla gospodarki”</w:t>
      </w:r>
    </w:p>
    <w:p w14:paraId="566C4E57" w14:textId="1051B81A" w:rsidR="0083529B" w:rsidRPr="00F60CE1" w:rsidRDefault="0083529B" w:rsidP="00F60CE1">
      <w:pPr>
        <w:jc w:val="center"/>
        <w:rPr>
          <w:rFonts w:cstheme="minorHAnsi"/>
          <w:b/>
          <w:bCs/>
          <w:sz w:val="48"/>
          <w:szCs w:val="48"/>
        </w:rPr>
      </w:pPr>
    </w:p>
    <w:p w14:paraId="1406322E" w14:textId="6B49DB36" w:rsidR="0083529B" w:rsidRPr="00F60CE1" w:rsidRDefault="0083529B" w:rsidP="004F7AD6">
      <w:pPr>
        <w:pStyle w:val="NormalnyWeb"/>
        <w:shd w:val="clear" w:color="auto" w:fill="FFFFFF"/>
        <w:spacing w:before="0" w:beforeAutospacing="0" w:after="225" w:afterAutospacing="0"/>
        <w:rPr>
          <w:rFonts w:asciiTheme="minorHAnsi" w:eastAsiaTheme="minorHAnsi" w:hAnsiTheme="minorHAnsi" w:cstheme="minorHAnsi"/>
          <w:b/>
          <w:bCs/>
          <w:sz w:val="48"/>
          <w:szCs w:val="48"/>
          <w:lang w:eastAsia="en-US"/>
        </w:rPr>
      </w:pPr>
      <w:r w:rsidRPr="00F60CE1">
        <w:rPr>
          <w:rFonts w:asciiTheme="minorHAnsi" w:eastAsiaTheme="minorHAnsi" w:hAnsiTheme="minorHAnsi" w:cstheme="minorHAnsi"/>
          <w:b/>
          <w:bCs/>
          <w:sz w:val="48"/>
          <w:szCs w:val="48"/>
          <w:lang w:eastAsia="en-US"/>
        </w:rPr>
        <w:t>Tytuł konspektu: </w:t>
      </w:r>
      <w:r w:rsidR="003007E7" w:rsidRPr="004F5C01">
        <w:rPr>
          <w:rFonts w:asciiTheme="minorHAnsi" w:eastAsiaTheme="minorHAnsi" w:hAnsiTheme="minorHAnsi" w:cstheme="minorHAnsi"/>
          <w:b/>
          <w:bCs/>
          <w:sz w:val="48"/>
          <w:szCs w:val="48"/>
          <w:lang w:eastAsia="en-US"/>
        </w:rPr>
        <w:t>Świadomość</w:t>
      </w:r>
      <w:r w:rsidR="004F5C01" w:rsidRPr="004F5C01">
        <w:rPr>
          <w:rFonts w:asciiTheme="minorHAnsi" w:eastAsiaTheme="minorHAnsi" w:hAnsiTheme="minorHAnsi" w:cstheme="minorHAnsi"/>
          <w:b/>
          <w:bCs/>
          <w:sz w:val="48"/>
          <w:szCs w:val="48"/>
          <w:lang w:eastAsia="en-US"/>
        </w:rPr>
        <w:t xml:space="preserve">́ i </w:t>
      </w:r>
      <w:r w:rsidR="003007E7" w:rsidRPr="004F5C01">
        <w:rPr>
          <w:rFonts w:asciiTheme="minorHAnsi" w:eastAsiaTheme="minorHAnsi" w:hAnsiTheme="minorHAnsi" w:cstheme="minorHAnsi"/>
          <w:b/>
          <w:bCs/>
          <w:sz w:val="48"/>
          <w:szCs w:val="48"/>
          <w:lang w:eastAsia="en-US"/>
        </w:rPr>
        <w:t>tożsamość</w:t>
      </w:r>
      <w:bookmarkStart w:id="0" w:name="_GoBack"/>
      <w:bookmarkEnd w:id="0"/>
      <w:r w:rsidR="004F5C01" w:rsidRPr="004F5C01">
        <w:rPr>
          <w:rFonts w:asciiTheme="minorHAnsi" w:eastAsiaTheme="minorHAnsi" w:hAnsiTheme="minorHAnsi" w:cstheme="minorHAnsi"/>
          <w:b/>
          <w:bCs/>
          <w:sz w:val="48"/>
          <w:szCs w:val="48"/>
          <w:lang w:eastAsia="en-US"/>
        </w:rPr>
        <w:t>́ w erze AI</w:t>
      </w:r>
    </w:p>
    <w:p w14:paraId="4CBFC8A1" w14:textId="2556ADA5" w:rsidR="0083529B" w:rsidRPr="00F60CE1" w:rsidRDefault="0083529B" w:rsidP="004F7AD6">
      <w:pPr>
        <w:rPr>
          <w:rFonts w:cstheme="minorHAnsi"/>
          <w:b/>
          <w:bCs/>
          <w:sz w:val="48"/>
          <w:szCs w:val="48"/>
        </w:rPr>
      </w:pPr>
      <w:r w:rsidRPr="00F60CE1">
        <w:rPr>
          <w:rFonts w:cstheme="minorHAnsi"/>
          <w:b/>
          <w:bCs/>
          <w:sz w:val="48"/>
          <w:szCs w:val="48"/>
        </w:rPr>
        <w:t>Przedmiot:</w:t>
      </w:r>
      <w:r w:rsidR="003D5B4B" w:rsidRPr="00F60CE1">
        <w:rPr>
          <w:rFonts w:cstheme="minorHAnsi"/>
          <w:b/>
          <w:bCs/>
          <w:sz w:val="48"/>
          <w:szCs w:val="48"/>
        </w:rPr>
        <w:t xml:space="preserve"> </w:t>
      </w:r>
      <w:r w:rsidR="00214905">
        <w:rPr>
          <w:rFonts w:cstheme="minorHAnsi"/>
          <w:b/>
          <w:bCs/>
          <w:sz w:val="48"/>
          <w:szCs w:val="48"/>
        </w:rPr>
        <w:t>Filozofia umysłu</w:t>
      </w:r>
    </w:p>
    <w:p w14:paraId="7480B1FC" w14:textId="7F83D722" w:rsidR="0083529B" w:rsidRPr="00F60CE1" w:rsidRDefault="0083529B" w:rsidP="004F7AD6">
      <w:pPr>
        <w:rPr>
          <w:rFonts w:cstheme="minorHAnsi"/>
          <w:b/>
          <w:bCs/>
          <w:sz w:val="48"/>
          <w:szCs w:val="48"/>
        </w:rPr>
      </w:pPr>
      <w:r w:rsidRPr="00F60CE1">
        <w:rPr>
          <w:rFonts w:cstheme="minorHAnsi"/>
          <w:b/>
          <w:bCs/>
          <w:sz w:val="48"/>
          <w:szCs w:val="48"/>
        </w:rPr>
        <w:t xml:space="preserve">Kierunek studiów: </w:t>
      </w:r>
      <w:proofErr w:type="spellStart"/>
      <w:r w:rsidRPr="00F60CE1">
        <w:rPr>
          <w:rFonts w:cstheme="minorHAnsi"/>
          <w:b/>
          <w:bCs/>
          <w:sz w:val="48"/>
          <w:szCs w:val="48"/>
        </w:rPr>
        <w:t>Kognitywistyka</w:t>
      </w:r>
      <w:proofErr w:type="spellEnd"/>
    </w:p>
    <w:p w14:paraId="08390729" w14:textId="3B2833A3" w:rsidR="0083529B" w:rsidRPr="00F60CE1" w:rsidRDefault="0083529B" w:rsidP="004F7AD6">
      <w:pPr>
        <w:rPr>
          <w:rFonts w:cstheme="minorHAnsi"/>
          <w:b/>
          <w:bCs/>
          <w:sz w:val="48"/>
          <w:szCs w:val="48"/>
        </w:rPr>
      </w:pPr>
      <w:r w:rsidRPr="00F60CE1">
        <w:rPr>
          <w:rFonts w:cstheme="minorHAnsi"/>
          <w:b/>
          <w:bCs/>
          <w:sz w:val="48"/>
          <w:szCs w:val="48"/>
        </w:rPr>
        <w:t>Autor:</w:t>
      </w:r>
      <w:r w:rsidR="003D5B4B" w:rsidRPr="00F60CE1">
        <w:rPr>
          <w:rFonts w:cstheme="minorHAnsi"/>
          <w:b/>
          <w:bCs/>
          <w:sz w:val="48"/>
          <w:szCs w:val="48"/>
        </w:rPr>
        <w:t xml:space="preserve"> </w:t>
      </w:r>
      <w:r w:rsidRPr="00F60CE1">
        <w:rPr>
          <w:rFonts w:cstheme="minorHAnsi"/>
          <w:b/>
          <w:bCs/>
          <w:sz w:val="48"/>
          <w:szCs w:val="48"/>
        </w:rPr>
        <w:t>Filip Stawski</w:t>
      </w:r>
    </w:p>
    <w:p w14:paraId="0ED4780E" w14:textId="2A1086A7" w:rsidR="0083529B" w:rsidRPr="00F60CE1" w:rsidRDefault="0083529B" w:rsidP="00F60CE1">
      <w:pPr>
        <w:rPr>
          <w:rFonts w:cstheme="minorHAnsi"/>
          <w:b/>
          <w:bCs/>
          <w:sz w:val="36"/>
          <w:szCs w:val="36"/>
        </w:rPr>
      </w:pPr>
      <w:r w:rsidRPr="00F60CE1">
        <w:rPr>
          <w:rFonts w:cstheme="minorHAnsi"/>
          <w:b/>
          <w:bCs/>
          <w:noProof/>
          <w:sz w:val="36"/>
          <w:szCs w:val="36"/>
          <w:lang w:eastAsia="pl-PL"/>
        </w:rPr>
        <w:drawing>
          <wp:anchor distT="0" distB="0" distL="114300" distR="114300" simplePos="0" relativeHeight="251658240" behindDoc="0" locked="0" layoutInCell="1" allowOverlap="1" wp14:anchorId="120FBD2D" wp14:editId="4A744DB6">
            <wp:simplePos x="0" y="0"/>
            <wp:positionH relativeFrom="column">
              <wp:posOffset>519430</wp:posOffset>
            </wp:positionH>
            <wp:positionV relativeFrom="paragraph">
              <wp:posOffset>359410</wp:posOffset>
            </wp:positionV>
            <wp:extent cx="2172335" cy="695325"/>
            <wp:effectExtent l="0" t="0" r="0" b="3175"/>
            <wp:wrapThrough wrapText="bothSides">
              <wp:wrapPolygon edited="0">
                <wp:start x="0" y="0"/>
                <wp:lineTo x="0" y="21304"/>
                <wp:lineTo x="21467" y="21304"/>
                <wp:lineTo x="21467" y="0"/>
                <wp:lineTo x="0" y="0"/>
              </wp:wrapPolygon>
            </wp:wrapThrough>
            <wp:docPr id="1374557131" name="Obraz 5" descr="Logo oznaczające, że projekt jest dofinansowany przez Unię Europejsk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oznaczające, że projekt jest dofinansowany przez Unię Europejską"/>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72335" cy="6953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0E617E" w14:textId="76C320F2" w:rsidR="0083529B" w:rsidRPr="00F60CE1" w:rsidRDefault="0083529B" w:rsidP="00F60CE1">
      <w:pPr>
        <w:rPr>
          <w:rFonts w:cstheme="minorHAnsi"/>
          <w:b/>
          <w:bCs/>
          <w:sz w:val="36"/>
          <w:szCs w:val="36"/>
        </w:rPr>
      </w:pPr>
      <w:r w:rsidRPr="00F60CE1">
        <w:rPr>
          <w:rFonts w:cstheme="minorHAnsi"/>
          <w:b/>
          <w:bCs/>
          <w:noProof/>
          <w:sz w:val="36"/>
          <w:szCs w:val="36"/>
          <w:lang w:eastAsia="pl-PL"/>
        </w:rPr>
        <w:drawing>
          <wp:inline distT="0" distB="0" distL="0" distR="0" wp14:anchorId="00D92265" wp14:editId="77788BB2">
            <wp:extent cx="2043404" cy="685800"/>
            <wp:effectExtent l="0" t="0" r="1905" b="0"/>
            <wp:docPr id="1096268467" name="Obraz 4" descr="Logo Funduszy Europejskich dla Rozwoju Społecz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Logo Funduszy Europejskich dla Rozwoju Społeczneg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50970" cy="688339"/>
                    </a:xfrm>
                    <a:prstGeom prst="rect">
                      <a:avLst/>
                    </a:prstGeom>
                    <a:noFill/>
                    <a:ln>
                      <a:noFill/>
                    </a:ln>
                  </pic:spPr>
                </pic:pic>
              </a:graphicData>
            </a:graphic>
          </wp:inline>
        </w:drawing>
      </w:r>
    </w:p>
    <w:p w14:paraId="2BB54DFF" w14:textId="77777777" w:rsidR="0083529B" w:rsidRPr="00F60CE1" w:rsidRDefault="0083529B" w:rsidP="00F60CE1">
      <w:pPr>
        <w:rPr>
          <w:rFonts w:cstheme="minorHAnsi"/>
          <w:b/>
          <w:bCs/>
          <w:sz w:val="36"/>
          <w:szCs w:val="36"/>
        </w:rPr>
      </w:pPr>
    </w:p>
    <w:p w14:paraId="2BE8DC15" w14:textId="67510EE5" w:rsidR="0083529B" w:rsidRPr="00F60CE1" w:rsidRDefault="0083529B" w:rsidP="00F60CE1">
      <w:pPr>
        <w:rPr>
          <w:rFonts w:eastAsia="Times New Roman" w:cstheme="minorHAnsi"/>
          <w:b/>
          <w:bCs/>
          <w:sz w:val="36"/>
          <w:szCs w:val="36"/>
          <w:lang w:eastAsia="pl-PL"/>
        </w:rPr>
      </w:pPr>
      <w:r w:rsidRPr="00F60CE1">
        <w:rPr>
          <w:rFonts w:cstheme="minorHAnsi"/>
          <w:b/>
          <w:bCs/>
          <w:sz w:val="36"/>
          <w:szCs w:val="36"/>
        </w:rPr>
        <w:br w:type="page"/>
      </w:r>
    </w:p>
    <w:p w14:paraId="163D34A9" w14:textId="7EA6B02D" w:rsidR="005E5B2D" w:rsidRPr="00F60CE1" w:rsidRDefault="003007E7" w:rsidP="00F60CE1">
      <w:pPr>
        <w:pStyle w:val="Nagwek1"/>
        <w:rPr>
          <w:b/>
          <w:bCs/>
          <w:color w:val="auto"/>
        </w:rPr>
      </w:pPr>
      <w:r w:rsidRPr="00AE7994">
        <w:rPr>
          <w:b/>
          <w:bCs/>
          <w:color w:val="auto"/>
        </w:rPr>
        <w:lastRenderedPageBreak/>
        <w:t>Świadomość</w:t>
      </w:r>
      <w:r w:rsidR="00AE7994" w:rsidRPr="00AE7994">
        <w:rPr>
          <w:b/>
          <w:bCs/>
          <w:color w:val="auto"/>
        </w:rPr>
        <w:t xml:space="preserve">́ i </w:t>
      </w:r>
      <w:r w:rsidRPr="00AE7994">
        <w:rPr>
          <w:b/>
          <w:bCs/>
          <w:color w:val="auto"/>
        </w:rPr>
        <w:t>tożsamość</w:t>
      </w:r>
      <w:r w:rsidR="00AE7994" w:rsidRPr="00AE7994">
        <w:rPr>
          <w:b/>
          <w:bCs/>
          <w:color w:val="auto"/>
        </w:rPr>
        <w:t>́ w erze AI</w:t>
      </w:r>
    </w:p>
    <w:p w14:paraId="3A5A3DFC" w14:textId="0D0D5D1E" w:rsidR="00AD0691" w:rsidRDefault="005E5B2D" w:rsidP="00F60CE1">
      <w:pPr>
        <w:pStyle w:val="NormalnyWeb"/>
        <w:numPr>
          <w:ilvl w:val="0"/>
          <w:numId w:val="30"/>
        </w:numPr>
        <w:shd w:val="clear" w:color="auto" w:fill="FFFFFF"/>
        <w:spacing w:before="0" w:beforeAutospacing="0" w:after="225" w:afterAutospacing="0" w:line="360" w:lineRule="auto"/>
        <w:rPr>
          <w:rFonts w:asciiTheme="minorHAnsi" w:hAnsiTheme="minorHAnsi" w:cstheme="minorHAnsi"/>
          <w:sz w:val="28"/>
          <w:szCs w:val="28"/>
        </w:rPr>
      </w:pPr>
      <w:r w:rsidRPr="00F60CE1">
        <w:rPr>
          <w:rFonts w:asciiTheme="minorHAnsi" w:hAnsiTheme="minorHAnsi" w:cstheme="minorHAnsi"/>
          <w:b/>
          <w:bCs/>
          <w:sz w:val="28"/>
          <w:szCs w:val="28"/>
        </w:rPr>
        <w:t>Czas realizacji</w:t>
      </w:r>
      <w:r w:rsidRPr="00F60CE1">
        <w:rPr>
          <w:rFonts w:asciiTheme="minorHAnsi" w:hAnsiTheme="minorHAnsi" w:cstheme="minorHAnsi"/>
          <w:sz w:val="28"/>
          <w:szCs w:val="28"/>
        </w:rPr>
        <w:t>:</w:t>
      </w:r>
      <w:r w:rsidR="00AC3E99" w:rsidRPr="00F60CE1">
        <w:rPr>
          <w:rFonts w:asciiTheme="minorHAnsi" w:hAnsiTheme="minorHAnsi" w:cstheme="minorHAnsi"/>
          <w:sz w:val="28"/>
          <w:szCs w:val="28"/>
        </w:rPr>
        <w:t xml:space="preserve"> </w:t>
      </w:r>
      <w:r w:rsidR="00015F85" w:rsidRPr="00F60CE1">
        <w:rPr>
          <w:rFonts w:asciiTheme="minorHAnsi" w:hAnsiTheme="minorHAnsi" w:cstheme="minorHAnsi"/>
          <w:sz w:val="28"/>
          <w:szCs w:val="28"/>
        </w:rPr>
        <w:t>2</w:t>
      </w:r>
      <w:r w:rsidR="00AC3E99" w:rsidRPr="00F60CE1">
        <w:rPr>
          <w:rFonts w:asciiTheme="minorHAnsi" w:hAnsiTheme="minorHAnsi" w:cstheme="minorHAnsi"/>
          <w:sz w:val="28"/>
          <w:szCs w:val="28"/>
        </w:rPr>
        <w:t xml:space="preserve"> godzin</w:t>
      </w:r>
      <w:r w:rsidR="00015F85" w:rsidRPr="00F60CE1">
        <w:rPr>
          <w:rFonts w:asciiTheme="minorHAnsi" w:hAnsiTheme="minorHAnsi" w:cstheme="minorHAnsi"/>
          <w:sz w:val="28"/>
          <w:szCs w:val="28"/>
        </w:rPr>
        <w:t>y</w:t>
      </w:r>
      <w:r w:rsidR="00AC3E99" w:rsidRPr="00F60CE1">
        <w:rPr>
          <w:rFonts w:asciiTheme="minorHAnsi" w:hAnsiTheme="minorHAnsi" w:cstheme="minorHAnsi"/>
          <w:sz w:val="28"/>
          <w:szCs w:val="28"/>
        </w:rPr>
        <w:t xml:space="preserve"> dydaktyczn</w:t>
      </w:r>
      <w:r w:rsidR="00015F85" w:rsidRPr="00F60CE1">
        <w:rPr>
          <w:rFonts w:asciiTheme="minorHAnsi" w:hAnsiTheme="minorHAnsi" w:cstheme="minorHAnsi"/>
          <w:sz w:val="28"/>
          <w:szCs w:val="28"/>
        </w:rPr>
        <w:t>e</w:t>
      </w:r>
    </w:p>
    <w:p w14:paraId="46F9E1E6" w14:textId="77777777" w:rsidR="002B0227" w:rsidRPr="002B0227" w:rsidRDefault="002B0227" w:rsidP="002B0227">
      <w:pPr>
        <w:pStyle w:val="Nagwek3"/>
        <w:rPr>
          <w:rFonts w:ascii="Calibri" w:eastAsia="Times New Roman" w:hAnsi="Calibri" w:cs="Calibri"/>
          <w:b/>
          <w:bCs/>
          <w:color w:val="auto"/>
          <w:sz w:val="28"/>
          <w:szCs w:val="28"/>
          <w:lang w:eastAsia="pl-PL"/>
        </w:rPr>
      </w:pPr>
      <w:r w:rsidRPr="002B0227">
        <w:rPr>
          <w:rFonts w:ascii="Calibri" w:eastAsia="Times New Roman" w:hAnsi="Calibri" w:cs="Calibri"/>
          <w:b/>
          <w:bCs/>
          <w:color w:val="auto"/>
          <w:sz w:val="28"/>
          <w:szCs w:val="28"/>
          <w:lang w:eastAsia="pl-PL"/>
        </w:rPr>
        <w:t>Cele kształcenia:</w:t>
      </w:r>
    </w:p>
    <w:p w14:paraId="7B5C146C" w14:textId="77777777" w:rsidR="002B0227" w:rsidRPr="002B0227" w:rsidRDefault="002B0227" w:rsidP="002B0227">
      <w:pPr>
        <w:pStyle w:val="NormalnyWeb"/>
        <w:numPr>
          <w:ilvl w:val="0"/>
          <w:numId w:val="37"/>
        </w:numPr>
        <w:spacing w:line="360" w:lineRule="auto"/>
        <w:rPr>
          <w:rFonts w:ascii="Calibri" w:hAnsi="Calibri" w:cs="Calibri"/>
          <w:sz w:val="28"/>
          <w:szCs w:val="28"/>
        </w:rPr>
      </w:pPr>
      <w:r w:rsidRPr="002B0227">
        <w:rPr>
          <w:rFonts w:ascii="Calibri" w:hAnsi="Calibri" w:cs="Calibri"/>
          <w:sz w:val="28"/>
          <w:szCs w:val="28"/>
        </w:rPr>
        <w:t xml:space="preserve">Student zna i rozumie główne nurty filozofii umysłu w odniesieniu do AI i </w:t>
      </w:r>
      <w:proofErr w:type="spellStart"/>
      <w:r w:rsidRPr="002B0227">
        <w:rPr>
          <w:rFonts w:ascii="Calibri" w:hAnsi="Calibri" w:cs="Calibri"/>
          <w:sz w:val="28"/>
          <w:szCs w:val="28"/>
        </w:rPr>
        <w:t>neurotechnologii</w:t>
      </w:r>
      <w:proofErr w:type="spellEnd"/>
      <w:r w:rsidRPr="002B0227">
        <w:rPr>
          <w:rFonts w:ascii="Calibri" w:hAnsi="Calibri" w:cs="Calibri"/>
          <w:sz w:val="28"/>
          <w:szCs w:val="28"/>
        </w:rPr>
        <w:t>.</w:t>
      </w:r>
    </w:p>
    <w:p w14:paraId="16886FFE" w14:textId="77777777" w:rsidR="002B0227" w:rsidRPr="002B0227" w:rsidRDefault="002B0227" w:rsidP="002B0227">
      <w:pPr>
        <w:pStyle w:val="NormalnyWeb"/>
        <w:numPr>
          <w:ilvl w:val="0"/>
          <w:numId w:val="37"/>
        </w:numPr>
        <w:spacing w:line="360" w:lineRule="auto"/>
        <w:rPr>
          <w:rFonts w:ascii="Calibri" w:hAnsi="Calibri" w:cs="Calibri"/>
          <w:sz w:val="28"/>
          <w:szCs w:val="28"/>
        </w:rPr>
      </w:pPr>
      <w:r w:rsidRPr="002B0227">
        <w:rPr>
          <w:rFonts w:ascii="Calibri" w:hAnsi="Calibri" w:cs="Calibri"/>
          <w:sz w:val="28"/>
          <w:szCs w:val="28"/>
        </w:rPr>
        <w:t xml:space="preserve">Student potrafi krytycznie ocenić wpływ technologii (VR, BCI, </w:t>
      </w:r>
      <w:proofErr w:type="spellStart"/>
      <w:r w:rsidRPr="002B0227">
        <w:rPr>
          <w:rFonts w:ascii="Calibri" w:hAnsi="Calibri" w:cs="Calibri"/>
          <w:sz w:val="28"/>
          <w:szCs w:val="28"/>
        </w:rPr>
        <w:t>neuroobrazowania</w:t>
      </w:r>
      <w:proofErr w:type="spellEnd"/>
      <w:r w:rsidRPr="002B0227">
        <w:rPr>
          <w:rFonts w:ascii="Calibri" w:hAnsi="Calibri" w:cs="Calibri"/>
          <w:sz w:val="28"/>
          <w:szCs w:val="28"/>
        </w:rPr>
        <w:t>) na rozumienie świadomości, intencjonalności i wolnej woli.</w:t>
      </w:r>
    </w:p>
    <w:p w14:paraId="0B3D2763" w14:textId="77777777" w:rsidR="002B0227" w:rsidRPr="002B0227" w:rsidRDefault="002B0227" w:rsidP="002B0227">
      <w:pPr>
        <w:pStyle w:val="NormalnyWeb"/>
        <w:numPr>
          <w:ilvl w:val="0"/>
          <w:numId w:val="37"/>
        </w:numPr>
        <w:spacing w:line="360" w:lineRule="auto"/>
        <w:rPr>
          <w:rFonts w:ascii="Calibri" w:hAnsi="Calibri" w:cs="Calibri"/>
          <w:sz w:val="28"/>
          <w:szCs w:val="28"/>
        </w:rPr>
      </w:pPr>
      <w:r w:rsidRPr="002B0227">
        <w:rPr>
          <w:rFonts w:ascii="Calibri" w:hAnsi="Calibri" w:cs="Calibri"/>
          <w:sz w:val="28"/>
          <w:szCs w:val="28"/>
        </w:rPr>
        <w:t>Student potrafi odnieść teoretyczne zagadnienia filozoficzne do praktycznych przykładów technologicznych.</w:t>
      </w:r>
    </w:p>
    <w:p w14:paraId="441CB8B6" w14:textId="77777777" w:rsidR="002B0227" w:rsidRPr="002B0227" w:rsidRDefault="002B0227" w:rsidP="002B0227">
      <w:pPr>
        <w:pStyle w:val="Nagwek3"/>
        <w:rPr>
          <w:rFonts w:ascii="Calibri" w:eastAsia="Times New Roman" w:hAnsi="Calibri" w:cs="Calibri"/>
          <w:b/>
          <w:bCs/>
          <w:color w:val="auto"/>
          <w:sz w:val="28"/>
          <w:szCs w:val="28"/>
          <w:lang w:eastAsia="pl-PL"/>
        </w:rPr>
      </w:pPr>
      <w:r w:rsidRPr="002B0227">
        <w:rPr>
          <w:rFonts w:ascii="Calibri" w:eastAsia="Times New Roman" w:hAnsi="Calibri" w:cs="Calibri"/>
          <w:b/>
          <w:bCs/>
          <w:color w:val="auto"/>
          <w:sz w:val="28"/>
          <w:szCs w:val="28"/>
          <w:lang w:eastAsia="pl-PL"/>
        </w:rPr>
        <w:t>Struktura zajęć:</w:t>
      </w:r>
    </w:p>
    <w:p w14:paraId="1CE6FD5A" w14:textId="4B278BFE" w:rsidR="002B0227" w:rsidRPr="002B0227" w:rsidRDefault="002B0227" w:rsidP="002B0227">
      <w:pPr>
        <w:pStyle w:val="NormalnyWeb"/>
        <w:numPr>
          <w:ilvl w:val="0"/>
          <w:numId w:val="38"/>
        </w:numPr>
        <w:spacing w:line="360" w:lineRule="auto"/>
        <w:rPr>
          <w:rFonts w:ascii="Calibri" w:hAnsi="Calibri" w:cs="Calibri"/>
          <w:sz w:val="28"/>
          <w:szCs w:val="28"/>
        </w:rPr>
      </w:pPr>
      <w:r w:rsidRPr="002B0227">
        <w:rPr>
          <w:rStyle w:val="Pogrubienie"/>
          <w:rFonts w:ascii="Calibri" w:hAnsi="Calibri" w:cs="Calibri"/>
          <w:sz w:val="28"/>
          <w:szCs w:val="28"/>
        </w:rPr>
        <w:t>Wprowadzenie</w:t>
      </w:r>
    </w:p>
    <w:p w14:paraId="64923A5D" w14:textId="77777777" w:rsidR="002B0227" w:rsidRPr="002B0227" w:rsidRDefault="002B0227" w:rsidP="002B0227">
      <w:pPr>
        <w:pStyle w:val="NormalnyWeb"/>
        <w:numPr>
          <w:ilvl w:val="1"/>
          <w:numId w:val="38"/>
        </w:numPr>
        <w:spacing w:line="360" w:lineRule="auto"/>
        <w:rPr>
          <w:rFonts w:ascii="Calibri" w:hAnsi="Calibri" w:cs="Calibri"/>
          <w:sz w:val="28"/>
          <w:szCs w:val="28"/>
        </w:rPr>
      </w:pPr>
      <w:r w:rsidRPr="002B0227">
        <w:rPr>
          <w:rFonts w:ascii="Calibri" w:hAnsi="Calibri" w:cs="Calibri"/>
          <w:sz w:val="28"/>
          <w:szCs w:val="28"/>
        </w:rPr>
        <w:t>Klasyczne pytania filozofii umysłu (problem psychofizyczny, świadomość, intencjonalność).</w:t>
      </w:r>
    </w:p>
    <w:p w14:paraId="58D5E55D" w14:textId="77777777" w:rsidR="002B0227" w:rsidRPr="002B0227" w:rsidRDefault="002B0227" w:rsidP="002B0227">
      <w:pPr>
        <w:pStyle w:val="NormalnyWeb"/>
        <w:numPr>
          <w:ilvl w:val="1"/>
          <w:numId w:val="38"/>
        </w:numPr>
        <w:spacing w:line="360" w:lineRule="auto"/>
        <w:rPr>
          <w:rFonts w:ascii="Calibri" w:hAnsi="Calibri" w:cs="Calibri"/>
          <w:sz w:val="28"/>
          <w:szCs w:val="28"/>
        </w:rPr>
      </w:pPr>
      <w:r w:rsidRPr="002B0227">
        <w:rPr>
          <w:rFonts w:ascii="Calibri" w:hAnsi="Calibri" w:cs="Calibri"/>
          <w:sz w:val="28"/>
          <w:szCs w:val="28"/>
        </w:rPr>
        <w:t xml:space="preserve">Wyzwania dla tych koncepcji wynikające z AI i </w:t>
      </w:r>
      <w:proofErr w:type="spellStart"/>
      <w:r w:rsidRPr="002B0227">
        <w:rPr>
          <w:rFonts w:ascii="Calibri" w:hAnsi="Calibri" w:cs="Calibri"/>
          <w:sz w:val="28"/>
          <w:szCs w:val="28"/>
        </w:rPr>
        <w:t>neurotechnologii</w:t>
      </w:r>
      <w:proofErr w:type="spellEnd"/>
      <w:r w:rsidRPr="002B0227">
        <w:rPr>
          <w:rFonts w:ascii="Calibri" w:hAnsi="Calibri" w:cs="Calibri"/>
          <w:sz w:val="28"/>
          <w:szCs w:val="28"/>
        </w:rPr>
        <w:t>.</w:t>
      </w:r>
    </w:p>
    <w:p w14:paraId="20CD09FD" w14:textId="4266713D" w:rsidR="002B0227" w:rsidRPr="002B0227" w:rsidRDefault="002B0227" w:rsidP="002B0227">
      <w:pPr>
        <w:pStyle w:val="NormalnyWeb"/>
        <w:numPr>
          <w:ilvl w:val="0"/>
          <w:numId w:val="38"/>
        </w:numPr>
        <w:spacing w:line="360" w:lineRule="auto"/>
        <w:rPr>
          <w:rFonts w:ascii="Calibri" w:hAnsi="Calibri" w:cs="Calibri"/>
          <w:sz w:val="28"/>
          <w:szCs w:val="28"/>
        </w:rPr>
      </w:pPr>
      <w:r w:rsidRPr="002B0227">
        <w:rPr>
          <w:rStyle w:val="Pogrubienie"/>
          <w:rFonts w:ascii="Calibri" w:hAnsi="Calibri" w:cs="Calibri"/>
          <w:sz w:val="28"/>
          <w:szCs w:val="28"/>
        </w:rPr>
        <w:t>Wykład interaktywny</w:t>
      </w:r>
    </w:p>
    <w:p w14:paraId="7504E348" w14:textId="77777777" w:rsidR="002B0227" w:rsidRPr="002B0227" w:rsidRDefault="002B0227" w:rsidP="002B0227">
      <w:pPr>
        <w:pStyle w:val="NormalnyWeb"/>
        <w:numPr>
          <w:ilvl w:val="1"/>
          <w:numId w:val="38"/>
        </w:numPr>
        <w:spacing w:line="360" w:lineRule="auto"/>
        <w:rPr>
          <w:rFonts w:ascii="Calibri" w:hAnsi="Calibri" w:cs="Calibri"/>
          <w:sz w:val="28"/>
          <w:szCs w:val="28"/>
        </w:rPr>
      </w:pPr>
      <w:r w:rsidRPr="002B0227">
        <w:rPr>
          <w:rFonts w:ascii="Calibri" w:hAnsi="Calibri" w:cs="Calibri"/>
          <w:sz w:val="28"/>
          <w:szCs w:val="28"/>
        </w:rPr>
        <w:t>Systemy sztucznej inteligencji i pojęcie „umysłu sztucznego”.</w:t>
      </w:r>
    </w:p>
    <w:p w14:paraId="57904015" w14:textId="77777777" w:rsidR="002B0227" w:rsidRPr="002B0227" w:rsidRDefault="002B0227" w:rsidP="002B0227">
      <w:pPr>
        <w:pStyle w:val="NormalnyWeb"/>
        <w:numPr>
          <w:ilvl w:val="1"/>
          <w:numId w:val="38"/>
        </w:numPr>
        <w:spacing w:line="360" w:lineRule="auto"/>
        <w:rPr>
          <w:rFonts w:ascii="Calibri" w:hAnsi="Calibri" w:cs="Calibri"/>
          <w:sz w:val="28"/>
          <w:szCs w:val="28"/>
        </w:rPr>
      </w:pPr>
      <w:proofErr w:type="spellStart"/>
      <w:r w:rsidRPr="002B0227">
        <w:rPr>
          <w:rFonts w:ascii="Calibri" w:hAnsi="Calibri" w:cs="Calibri"/>
          <w:sz w:val="28"/>
          <w:szCs w:val="28"/>
        </w:rPr>
        <w:t>Neurotechnologie</w:t>
      </w:r>
      <w:proofErr w:type="spellEnd"/>
      <w:r w:rsidRPr="002B0227">
        <w:rPr>
          <w:rFonts w:ascii="Calibri" w:hAnsi="Calibri" w:cs="Calibri"/>
          <w:sz w:val="28"/>
          <w:szCs w:val="28"/>
        </w:rPr>
        <w:t xml:space="preserve">: BCI, </w:t>
      </w:r>
      <w:proofErr w:type="spellStart"/>
      <w:r w:rsidRPr="002B0227">
        <w:rPr>
          <w:rFonts w:ascii="Calibri" w:hAnsi="Calibri" w:cs="Calibri"/>
          <w:sz w:val="28"/>
          <w:szCs w:val="28"/>
        </w:rPr>
        <w:t>neuroobrazowanie</w:t>
      </w:r>
      <w:proofErr w:type="spellEnd"/>
      <w:r w:rsidRPr="002B0227">
        <w:rPr>
          <w:rFonts w:ascii="Calibri" w:hAnsi="Calibri" w:cs="Calibri"/>
          <w:sz w:val="28"/>
          <w:szCs w:val="28"/>
        </w:rPr>
        <w:t>, stymulacja mózgu.</w:t>
      </w:r>
    </w:p>
    <w:p w14:paraId="53F75A4B" w14:textId="77777777" w:rsidR="002B0227" w:rsidRPr="002B0227" w:rsidRDefault="002B0227" w:rsidP="002B0227">
      <w:pPr>
        <w:pStyle w:val="NormalnyWeb"/>
        <w:numPr>
          <w:ilvl w:val="1"/>
          <w:numId w:val="38"/>
        </w:numPr>
        <w:spacing w:line="360" w:lineRule="auto"/>
        <w:rPr>
          <w:rFonts w:ascii="Calibri" w:hAnsi="Calibri" w:cs="Calibri"/>
          <w:sz w:val="28"/>
          <w:szCs w:val="28"/>
        </w:rPr>
      </w:pPr>
      <w:r w:rsidRPr="002B0227">
        <w:rPr>
          <w:rFonts w:ascii="Calibri" w:hAnsi="Calibri" w:cs="Calibri"/>
          <w:sz w:val="28"/>
          <w:szCs w:val="28"/>
        </w:rPr>
        <w:t>Dyskusja: czy technologie te ujawniają nowe aspekty umysłu, czy jedynie rozszerzają funkcjonalność?</w:t>
      </w:r>
    </w:p>
    <w:p w14:paraId="534FC1F7" w14:textId="49C0A48D" w:rsidR="002B0227" w:rsidRPr="002B0227" w:rsidRDefault="002B0227" w:rsidP="002B0227">
      <w:pPr>
        <w:pStyle w:val="NormalnyWeb"/>
        <w:numPr>
          <w:ilvl w:val="0"/>
          <w:numId w:val="38"/>
        </w:numPr>
        <w:spacing w:line="360" w:lineRule="auto"/>
        <w:rPr>
          <w:rFonts w:ascii="Calibri" w:hAnsi="Calibri" w:cs="Calibri"/>
          <w:sz w:val="28"/>
          <w:szCs w:val="28"/>
        </w:rPr>
      </w:pPr>
      <w:r w:rsidRPr="002B0227">
        <w:rPr>
          <w:rStyle w:val="Pogrubienie"/>
          <w:rFonts w:ascii="Calibri" w:hAnsi="Calibri" w:cs="Calibri"/>
          <w:sz w:val="28"/>
          <w:szCs w:val="28"/>
        </w:rPr>
        <w:t xml:space="preserve">Case </w:t>
      </w:r>
      <w:proofErr w:type="spellStart"/>
      <w:r w:rsidRPr="002B0227">
        <w:rPr>
          <w:rStyle w:val="Pogrubienie"/>
          <w:rFonts w:ascii="Calibri" w:hAnsi="Calibri" w:cs="Calibri"/>
          <w:sz w:val="28"/>
          <w:szCs w:val="28"/>
        </w:rPr>
        <w:t>study</w:t>
      </w:r>
      <w:proofErr w:type="spellEnd"/>
    </w:p>
    <w:p w14:paraId="35D10EF3" w14:textId="77777777" w:rsidR="002B0227" w:rsidRPr="002B0227" w:rsidRDefault="002B0227" w:rsidP="002B0227">
      <w:pPr>
        <w:pStyle w:val="NormalnyWeb"/>
        <w:numPr>
          <w:ilvl w:val="1"/>
          <w:numId w:val="38"/>
        </w:numPr>
        <w:spacing w:line="360" w:lineRule="auto"/>
        <w:rPr>
          <w:rFonts w:ascii="Calibri" w:hAnsi="Calibri" w:cs="Calibri"/>
          <w:sz w:val="28"/>
          <w:szCs w:val="28"/>
        </w:rPr>
      </w:pPr>
      <w:r w:rsidRPr="002B0227">
        <w:rPr>
          <w:rFonts w:ascii="Calibri" w:hAnsi="Calibri" w:cs="Calibri"/>
          <w:sz w:val="28"/>
          <w:szCs w:val="28"/>
        </w:rPr>
        <w:t>Przykład: zastosowanie BCI w rehabilitacji pacjentów po udarze.</w:t>
      </w:r>
    </w:p>
    <w:p w14:paraId="30376189" w14:textId="77777777" w:rsidR="002B0227" w:rsidRPr="002B0227" w:rsidRDefault="002B0227" w:rsidP="002B0227">
      <w:pPr>
        <w:pStyle w:val="NormalnyWeb"/>
        <w:numPr>
          <w:ilvl w:val="1"/>
          <w:numId w:val="38"/>
        </w:numPr>
        <w:spacing w:line="360" w:lineRule="auto"/>
        <w:rPr>
          <w:rFonts w:ascii="Calibri" w:hAnsi="Calibri" w:cs="Calibri"/>
          <w:sz w:val="28"/>
          <w:szCs w:val="28"/>
        </w:rPr>
      </w:pPr>
      <w:r w:rsidRPr="002B0227">
        <w:rPr>
          <w:rFonts w:ascii="Calibri" w:hAnsi="Calibri" w:cs="Calibri"/>
          <w:sz w:val="28"/>
          <w:szCs w:val="28"/>
        </w:rPr>
        <w:t>Pytania: Czy to nadal „ich” działanie? Jak wpływa to na tożsamość i pojęcie sprawstwa?</w:t>
      </w:r>
    </w:p>
    <w:p w14:paraId="57A595C4" w14:textId="4963079E" w:rsidR="002B0227" w:rsidRPr="002B0227" w:rsidRDefault="002B0227" w:rsidP="002B0227">
      <w:pPr>
        <w:pStyle w:val="NormalnyWeb"/>
        <w:numPr>
          <w:ilvl w:val="0"/>
          <w:numId w:val="38"/>
        </w:numPr>
        <w:spacing w:line="360" w:lineRule="auto"/>
        <w:rPr>
          <w:rFonts w:ascii="Calibri" w:hAnsi="Calibri" w:cs="Calibri"/>
          <w:sz w:val="28"/>
          <w:szCs w:val="28"/>
        </w:rPr>
      </w:pPr>
      <w:r w:rsidRPr="002B0227">
        <w:rPr>
          <w:rStyle w:val="Pogrubienie"/>
          <w:rFonts w:ascii="Calibri" w:hAnsi="Calibri" w:cs="Calibri"/>
          <w:sz w:val="28"/>
          <w:szCs w:val="28"/>
        </w:rPr>
        <w:t>Dyskusja</w:t>
      </w:r>
    </w:p>
    <w:p w14:paraId="066F679C" w14:textId="77777777" w:rsidR="002B0227" w:rsidRPr="002B0227" w:rsidRDefault="002B0227" w:rsidP="002B0227">
      <w:pPr>
        <w:pStyle w:val="NormalnyWeb"/>
        <w:numPr>
          <w:ilvl w:val="1"/>
          <w:numId w:val="38"/>
        </w:numPr>
        <w:spacing w:line="360" w:lineRule="auto"/>
        <w:rPr>
          <w:rFonts w:ascii="Calibri" w:hAnsi="Calibri" w:cs="Calibri"/>
          <w:sz w:val="28"/>
          <w:szCs w:val="28"/>
        </w:rPr>
      </w:pPr>
      <w:r w:rsidRPr="002B0227">
        <w:rPr>
          <w:rFonts w:ascii="Calibri" w:hAnsi="Calibri" w:cs="Calibri"/>
          <w:sz w:val="28"/>
          <w:szCs w:val="28"/>
        </w:rPr>
        <w:lastRenderedPageBreak/>
        <w:t>Czy AI może być podmiotem moralnym?</w:t>
      </w:r>
    </w:p>
    <w:p w14:paraId="167EA51D" w14:textId="433EDDB5" w:rsidR="00DC6A1E" w:rsidRPr="004F7AD6" w:rsidRDefault="002B0227" w:rsidP="004F7AD6">
      <w:pPr>
        <w:pStyle w:val="NormalnyWeb"/>
        <w:numPr>
          <w:ilvl w:val="1"/>
          <w:numId w:val="38"/>
        </w:numPr>
        <w:spacing w:line="360" w:lineRule="auto"/>
        <w:rPr>
          <w:rFonts w:ascii="Calibri" w:hAnsi="Calibri" w:cs="Calibri"/>
          <w:sz w:val="28"/>
          <w:szCs w:val="28"/>
        </w:rPr>
      </w:pPr>
      <w:r w:rsidRPr="002B0227">
        <w:rPr>
          <w:rFonts w:ascii="Calibri" w:hAnsi="Calibri" w:cs="Calibri"/>
          <w:sz w:val="28"/>
          <w:szCs w:val="28"/>
        </w:rPr>
        <w:t xml:space="preserve">Czy </w:t>
      </w:r>
      <w:proofErr w:type="spellStart"/>
      <w:r w:rsidRPr="002B0227">
        <w:rPr>
          <w:rFonts w:ascii="Calibri" w:hAnsi="Calibri" w:cs="Calibri"/>
          <w:sz w:val="28"/>
          <w:szCs w:val="28"/>
        </w:rPr>
        <w:t>neurotechnologie</w:t>
      </w:r>
      <w:proofErr w:type="spellEnd"/>
      <w:r w:rsidRPr="002B0227">
        <w:rPr>
          <w:rFonts w:ascii="Calibri" w:hAnsi="Calibri" w:cs="Calibri"/>
          <w:sz w:val="28"/>
          <w:szCs w:val="28"/>
        </w:rPr>
        <w:t xml:space="preserve"> zmieniają granicę między człowiekiem a maszyną?</w:t>
      </w:r>
    </w:p>
    <w:p w14:paraId="473D7557" w14:textId="77777777" w:rsidR="00DC6A1E" w:rsidRDefault="00DC6A1E" w:rsidP="004F7AD6">
      <w:pPr>
        <w:pStyle w:val="m-0"/>
        <w:spacing w:line="360" w:lineRule="auto"/>
        <w:rPr>
          <w:rFonts w:ascii="Calibri" w:hAnsi="Calibri" w:cs="Calibri"/>
          <w:sz w:val="28"/>
          <w:szCs w:val="28"/>
        </w:rPr>
      </w:pPr>
      <w:r w:rsidRPr="00DC6A1E">
        <w:rPr>
          <w:rFonts w:ascii="Calibri" w:hAnsi="Calibri" w:cs="Calibri"/>
          <w:sz w:val="28"/>
          <w:szCs w:val="28"/>
        </w:rPr>
        <w:t xml:space="preserve">Filozoficzne problemy tożsamości i świadomości w kontekście </w:t>
      </w:r>
      <w:proofErr w:type="spellStart"/>
      <w:r w:rsidRPr="00DC6A1E">
        <w:rPr>
          <w:rFonts w:ascii="Calibri" w:hAnsi="Calibri" w:cs="Calibri"/>
          <w:sz w:val="28"/>
          <w:szCs w:val="28"/>
        </w:rPr>
        <w:t>neurotechnologii</w:t>
      </w:r>
      <w:proofErr w:type="spellEnd"/>
      <w:r w:rsidRPr="00DC6A1E">
        <w:rPr>
          <w:rFonts w:ascii="Calibri" w:hAnsi="Calibri" w:cs="Calibri"/>
          <w:sz w:val="28"/>
          <w:szCs w:val="28"/>
        </w:rPr>
        <w:t xml:space="preserve"> i rozwoju sztucznej inteligencji są wieloaspektowe, obejmują debaty na temat tożsamości cyfrowej, natury świadomości i etycznych implikacji postępów sztucznej inteligencji. Szybki rozwój technologii sztucznej inteligencji i </w:t>
      </w:r>
      <w:proofErr w:type="spellStart"/>
      <w:r w:rsidRPr="00DC6A1E">
        <w:rPr>
          <w:rFonts w:ascii="Calibri" w:hAnsi="Calibri" w:cs="Calibri"/>
          <w:sz w:val="28"/>
          <w:szCs w:val="28"/>
        </w:rPr>
        <w:t>neuronauki</w:t>
      </w:r>
      <w:proofErr w:type="spellEnd"/>
      <w:r w:rsidRPr="00DC6A1E">
        <w:rPr>
          <w:rFonts w:ascii="Calibri" w:hAnsi="Calibri" w:cs="Calibri"/>
          <w:sz w:val="28"/>
          <w:szCs w:val="28"/>
        </w:rPr>
        <w:t xml:space="preserve"> wysunął na pierwszy plan możliwość tworzenia cyfrowych kopii świadomości, rodząc pytania o naturę tożsamości i autentyczności. Te kopie cyfrowe kwestionują tradycyjne pojęcia tożsamości osobistej, ponieważ skłaniają do zapytania, czy takie kopie można uznać za pełnoprawne osobowości o prawach i obowiązkach podobnych do ich ludzkich oryginałów. Dyskusje filozoficzne badają również granicę między samoświadomością a samoświadomością w sztucznej inteligencji, badając, czy sztuczna inteligencja może osiągnąć formę samoświadomości podobną do bytów biologicznych. Obejmuje to kontrastowanie symbolicznej sztucznej inteligencji, która wykorzystuje logiczne rozumowanie, z podejściami </w:t>
      </w:r>
      <w:proofErr w:type="spellStart"/>
      <w:r w:rsidRPr="00DC6A1E">
        <w:rPr>
          <w:rFonts w:ascii="Calibri" w:hAnsi="Calibri" w:cs="Calibri"/>
          <w:sz w:val="28"/>
          <w:szCs w:val="28"/>
        </w:rPr>
        <w:t>konekcjonistycznymi</w:t>
      </w:r>
      <w:proofErr w:type="spellEnd"/>
      <w:r w:rsidRPr="00DC6A1E">
        <w:rPr>
          <w:rFonts w:ascii="Calibri" w:hAnsi="Calibri" w:cs="Calibri"/>
          <w:sz w:val="28"/>
          <w:szCs w:val="28"/>
        </w:rPr>
        <w:t>, które modelują sieci neuronowe, sugerując ścieżki do bardziej złożonych form samoświadomości.</w:t>
      </w:r>
    </w:p>
    <w:p w14:paraId="6E346977" w14:textId="751BDAEF" w:rsidR="00DC6A1E" w:rsidRPr="00DC6A1E" w:rsidRDefault="00DC6A1E" w:rsidP="004F7AD6">
      <w:pPr>
        <w:pStyle w:val="m-0"/>
        <w:spacing w:line="360" w:lineRule="auto"/>
        <w:rPr>
          <w:rFonts w:ascii="Calibri" w:hAnsi="Calibri" w:cs="Calibri"/>
          <w:sz w:val="28"/>
          <w:szCs w:val="28"/>
        </w:rPr>
      </w:pPr>
      <w:r w:rsidRPr="00DC6A1E">
        <w:rPr>
          <w:rFonts w:ascii="Calibri" w:hAnsi="Calibri" w:cs="Calibri"/>
          <w:sz w:val="28"/>
          <w:szCs w:val="28"/>
        </w:rPr>
        <w:t xml:space="preserve">Integracja perspektyw obiektywnych i subiektywnych ma kluczowe znaczenie dla zrozumienia świadomości, ponieważ obiektywne miary, takie jak </w:t>
      </w:r>
      <w:proofErr w:type="spellStart"/>
      <w:r w:rsidRPr="00DC6A1E">
        <w:rPr>
          <w:rFonts w:ascii="Calibri" w:hAnsi="Calibri" w:cs="Calibri"/>
          <w:sz w:val="28"/>
          <w:szCs w:val="28"/>
        </w:rPr>
        <w:t>neuroobrazowanie</w:t>
      </w:r>
      <w:proofErr w:type="spellEnd"/>
      <w:r w:rsidRPr="00DC6A1E">
        <w:rPr>
          <w:rFonts w:ascii="Calibri" w:hAnsi="Calibri" w:cs="Calibri"/>
          <w:sz w:val="28"/>
          <w:szCs w:val="28"/>
        </w:rPr>
        <w:t xml:space="preserve">, dostarczają danych empirycznych, podczas gdy subiektywne doświadczenia oferują wgląd w osobistą świadomość, której obecnie brakuje sztucznej inteligencji. Narracyjne podejście do tożsamości, jak wykazano w eksperymentach mentalnych obejmujących przeniesienie świadomości na androidy, podkreśla potencjał sztucznej inteligencji do </w:t>
      </w:r>
      <w:r w:rsidRPr="00DC6A1E">
        <w:rPr>
          <w:rFonts w:ascii="Calibri" w:hAnsi="Calibri" w:cs="Calibri"/>
          <w:sz w:val="28"/>
          <w:szCs w:val="28"/>
        </w:rPr>
        <w:lastRenderedPageBreak/>
        <w:t xml:space="preserve">redefiniowania tożsamości poprzez kryteria narracyjne. Co więcej, filozoficzne implikacje zdolności „czytania umysłu” sztucznej inteligencji kwestionują tradycyjny dualizm umysł-ciało, sugerując potrzebę dostosowania się teorii dualistycznych do zdolności AI do korelacji stanów psychicznych i fizycznych. Trudny problem świadomości, polegający na łączeniu procesów fizycznych i subiektywnych doświadczeń, pozostaje poważnym wyzwaniem, podkreślając potrzebę rozważań metafizycznych w rozwoju sztucznej inteligencji. Ogólnie rzecz biorąc, dyskusje te podkreślają znaczenie interdyscyplinarnej współpracy między filozofią, </w:t>
      </w:r>
      <w:proofErr w:type="spellStart"/>
      <w:r w:rsidRPr="00DC6A1E">
        <w:rPr>
          <w:rFonts w:ascii="Calibri" w:hAnsi="Calibri" w:cs="Calibri"/>
          <w:sz w:val="28"/>
          <w:szCs w:val="28"/>
        </w:rPr>
        <w:t>kognitywistyką</w:t>
      </w:r>
      <w:proofErr w:type="spellEnd"/>
      <w:r w:rsidRPr="00DC6A1E">
        <w:rPr>
          <w:rFonts w:ascii="Calibri" w:hAnsi="Calibri" w:cs="Calibri"/>
          <w:sz w:val="28"/>
          <w:szCs w:val="28"/>
        </w:rPr>
        <w:t xml:space="preserve"> i sztuczną inteligencją w celu rozwiązania złożoności świadomości i tożsamości w dobie zaawansowanej technologii.</w:t>
      </w:r>
    </w:p>
    <w:p w14:paraId="15CEB5B5" w14:textId="77777777" w:rsidR="00DC6A1E" w:rsidRDefault="00DC6A1E" w:rsidP="004F7AD6">
      <w:pPr>
        <w:pStyle w:val="m-0"/>
        <w:spacing w:line="360" w:lineRule="auto"/>
        <w:rPr>
          <w:rFonts w:ascii="Calibri" w:hAnsi="Calibri" w:cs="Calibri"/>
          <w:sz w:val="28"/>
          <w:szCs w:val="28"/>
        </w:rPr>
      </w:pPr>
      <w:r w:rsidRPr="00DC6A1E">
        <w:rPr>
          <w:rFonts w:ascii="Calibri" w:hAnsi="Calibri" w:cs="Calibri"/>
          <w:sz w:val="28"/>
          <w:szCs w:val="28"/>
        </w:rPr>
        <w:t xml:space="preserve">Problemy filozoficzne otaczające skomplikowane koncepcje tożsamości i świadomości, szczególnie w szybko rozwijającym się kontekście </w:t>
      </w:r>
      <w:proofErr w:type="spellStart"/>
      <w:r w:rsidRPr="00DC6A1E">
        <w:rPr>
          <w:rFonts w:ascii="Calibri" w:hAnsi="Calibri" w:cs="Calibri"/>
          <w:sz w:val="28"/>
          <w:szCs w:val="28"/>
        </w:rPr>
        <w:t>neurotechnologii</w:t>
      </w:r>
      <w:proofErr w:type="spellEnd"/>
      <w:r w:rsidRPr="00DC6A1E">
        <w:rPr>
          <w:rFonts w:ascii="Calibri" w:hAnsi="Calibri" w:cs="Calibri"/>
          <w:sz w:val="28"/>
          <w:szCs w:val="28"/>
        </w:rPr>
        <w:t xml:space="preserve"> i niezwykłego rozwoju sztucznej inteligencji, są niewątpliwie wieloaspektowe i różnorodne, obejmujące szeroki wachlarz debat, które zagłębiają się w złożoność tożsamości cyfrowej, fundamentalną naturę samej świadomości i dalekosiężne implikacje etyczne wynikające z postępu sztucznej inteligencji. Wraz z szybkim i bezprecedensowym postępem w dziedzinie technologii sztucznej inteligencji i </w:t>
      </w:r>
      <w:proofErr w:type="spellStart"/>
      <w:r w:rsidRPr="00DC6A1E">
        <w:rPr>
          <w:rFonts w:ascii="Calibri" w:hAnsi="Calibri" w:cs="Calibri"/>
          <w:sz w:val="28"/>
          <w:szCs w:val="28"/>
        </w:rPr>
        <w:t>neuronauki</w:t>
      </w:r>
      <w:proofErr w:type="spellEnd"/>
      <w:r w:rsidRPr="00DC6A1E">
        <w:rPr>
          <w:rFonts w:ascii="Calibri" w:hAnsi="Calibri" w:cs="Calibri"/>
          <w:sz w:val="28"/>
          <w:szCs w:val="28"/>
        </w:rPr>
        <w:t>, mamy teraz do czynienia z kuszącą możliwością tworzenia cyfrowych replik lub kopii ludzkiej świadomości, co z kolei rodzi głębokie i prowokujące do myślenia pytania dotyczące samej istoty tożsamości i autentyczności tych cyfrowych bytów. Te pojawiające się cyfrowe repliki stanowią poważne wyzwanie dla tradycyjnych i długotrwałych pojęć tożsamości osobistej, ponieważ zmuszają nas do stawienia czoła krytycznemu pytaniu, czy te kopie cyfrowe rzeczywiście można uznać za pełnoprawne osobowości obdarzone prawami i obowiązkami analogicznymi do tych, które mają ich ludzkie odpowiedniki.</w:t>
      </w:r>
    </w:p>
    <w:p w14:paraId="063F08B4" w14:textId="053248B4" w:rsidR="00DC6A1E" w:rsidRDefault="00DC6A1E" w:rsidP="004F7AD6">
      <w:pPr>
        <w:pStyle w:val="m-0"/>
        <w:spacing w:line="360" w:lineRule="auto"/>
        <w:rPr>
          <w:rFonts w:ascii="Calibri" w:hAnsi="Calibri" w:cs="Calibri"/>
          <w:sz w:val="28"/>
          <w:szCs w:val="28"/>
        </w:rPr>
      </w:pPr>
      <w:r w:rsidRPr="00DC6A1E">
        <w:rPr>
          <w:rFonts w:ascii="Calibri" w:hAnsi="Calibri" w:cs="Calibri"/>
          <w:sz w:val="28"/>
          <w:szCs w:val="28"/>
        </w:rPr>
        <w:lastRenderedPageBreak/>
        <w:t xml:space="preserve">Co więcej, dyskusje filozoficzne w tej dziedzinie zagłębiają się również w skomplikowaną granicę, która istnieje między samoświadomością a koncepcją samoświadomości w odniesieniu do sztucznej inteligencji, badając przekonujące pytanie, czy sztuczna inteligencja może osiągnąć poziom samoświadomości porównywalny z tym występującym u istot biologicznych. Ta eksploracja wymaga kontrastu między symboliczną sztuczną inteligencją, która opiera się na logicznym rozumowaniu, a podejściami </w:t>
      </w:r>
      <w:proofErr w:type="spellStart"/>
      <w:r w:rsidRPr="00DC6A1E">
        <w:rPr>
          <w:rFonts w:ascii="Calibri" w:hAnsi="Calibri" w:cs="Calibri"/>
          <w:sz w:val="28"/>
          <w:szCs w:val="28"/>
        </w:rPr>
        <w:t>konekcjonistycznymi</w:t>
      </w:r>
      <w:proofErr w:type="spellEnd"/>
      <w:r w:rsidRPr="00DC6A1E">
        <w:rPr>
          <w:rFonts w:ascii="Calibri" w:hAnsi="Calibri" w:cs="Calibri"/>
          <w:sz w:val="28"/>
          <w:szCs w:val="28"/>
        </w:rPr>
        <w:t xml:space="preserve">, które naśladują działanie sieci neuronowych, sugerując w ten sposób potencjalne ścieżki, które mogą prowadzić do pojawienia się bardziej wyrafinowanych i złożonych form samoświadomości. Niezbędna jest integracja zarówno obiektywnych, jak i subiektywnych perspektyw, aby uzyskać kompleksowe zrozumienie świadomości, ponieważ obiektywne miary, takie jak </w:t>
      </w:r>
      <w:proofErr w:type="spellStart"/>
      <w:r w:rsidRPr="00DC6A1E">
        <w:rPr>
          <w:rFonts w:ascii="Calibri" w:hAnsi="Calibri" w:cs="Calibri"/>
          <w:sz w:val="28"/>
          <w:szCs w:val="28"/>
        </w:rPr>
        <w:t>neuroobrazowanie</w:t>
      </w:r>
      <w:proofErr w:type="spellEnd"/>
      <w:r w:rsidRPr="00DC6A1E">
        <w:rPr>
          <w:rFonts w:ascii="Calibri" w:hAnsi="Calibri" w:cs="Calibri"/>
          <w:sz w:val="28"/>
          <w:szCs w:val="28"/>
        </w:rPr>
        <w:t>, dostarczają nieocenionych danych empirycznych, podczas gdy bogactwo subiektywnych doświadczeń oferuje głęboki wgląd w osobistą świadomość, którego obecnie sztuczna inteligencja musi jeszcze osiągnąć. Narracyjne podejście do tożsamości, zilustrowane różnymi eksperymentami mentalnymi, które obejmują hipotetyczne przeniesienie świadomości na androidy, skutecznie podkreśla potencjał sztucznej inteligencji do zasadniczego redefiniowania pojęcia tożsamości poprzez zastosowanie kryteriów narracyjnych.</w:t>
      </w:r>
    </w:p>
    <w:p w14:paraId="2B9ED1FF" w14:textId="27A42EEB" w:rsidR="00DC6A1E" w:rsidRPr="00DC6A1E" w:rsidRDefault="00DC6A1E" w:rsidP="003007E7">
      <w:pPr>
        <w:pStyle w:val="m-0"/>
        <w:spacing w:line="360" w:lineRule="auto"/>
        <w:rPr>
          <w:rFonts w:ascii="Calibri" w:hAnsi="Calibri" w:cs="Calibri"/>
          <w:sz w:val="28"/>
          <w:szCs w:val="28"/>
        </w:rPr>
      </w:pPr>
      <w:r>
        <w:rPr>
          <w:rFonts w:ascii="Calibri" w:hAnsi="Calibri" w:cs="Calibri"/>
          <w:sz w:val="28"/>
          <w:szCs w:val="28"/>
        </w:rPr>
        <w:t>F</w:t>
      </w:r>
      <w:r w:rsidRPr="00DC6A1E">
        <w:rPr>
          <w:rFonts w:ascii="Calibri" w:hAnsi="Calibri" w:cs="Calibri"/>
          <w:sz w:val="28"/>
          <w:szCs w:val="28"/>
        </w:rPr>
        <w:t xml:space="preserve">ilozoficzne konsekwencje związane ze zdolnością sztucznej inteligencji do angażowania się w to, co potocznie nazywa się „czytaniem umysłu”, stanowią poważne wyzwanie dla tradycyjnych ram dualizmu umysł-ciało, sugerując, że istnieje pilna potrzeba ewoluowania i dostosowywania się teorii dualistycznych w świetle zdolności AI do korelacji stanów psychicznych z manifestacjami fizycznymi. Notorycznie złożony i trudny problem świadomości, który zmaga się z skomplikowanym zadaniem pogodzenia procesów fizycznych z </w:t>
      </w:r>
      <w:r w:rsidRPr="00DC6A1E">
        <w:rPr>
          <w:rFonts w:ascii="Calibri" w:hAnsi="Calibri" w:cs="Calibri"/>
          <w:sz w:val="28"/>
          <w:szCs w:val="28"/>
        </w:rPr>
        <w:lastRenderedPageBreak/>
        <w:t>doświadczeniami subiektywnymi, nadal stanowi ogromne wyzwanie, podkreślając tym samym konieczność włączenia rozważań metafizycznych do ciągłego rozwoju sztucznej inteligencji. Podsumowując, dyskusje te służą do wyjaśnienia krytycznego znaczenia wspierania interdyscyplinarnej współpracy między dziedzinami filozofii, kognitywistyki i sztucznej inteligencji, gdy wspólnie staramy się zająć się skomplikowanymi złożonościami świadomości i tożsamości, które pojawiają się w nowej erze zaawansowanej technologii i poruszania się po nich.</w:t>
      </w:r>
    </w:p>
    <w:p w14:paraId="1BBD8898" w14:textId="7950CB93" w:rsidR="002B0227" w:rsidRPr="002B0227" w:rsidRDefault="002B0227" w:rsidP="002B0227">
      <w:pPr>
        <w:pStyle w:val="Nagwek3"/>
        <w:rPr>
          <w:rFonts w:ascii="Calibri" w:eastAsia="Times New Roman" w:hAnsi="Calibri" w:cs="Calibri"/>
          <w:b/>
          <w:bCs/>
          <w:color w:val="auto"/>
          <w:sz w:val="28"/>
          <w:szCs w:val="28"/>
          <w:lang w:eastAsia="pl-PL"/>
        </w:rPr>
      </w:pPr>
      <w:r w:rsidRPr="002B0227">
        <w:rPr>
          <w:rFonts w:ascii="Calibri" w:eastAsia="Times New Roman" w:hAnsi="Calibri" w:cs="Calibri"/>
          <w:b/>
          <w:bCs/>
          <w:color w:val="auto"/>
          <w:sz w:val="28"/>
          <w:szCs w:val="28"/>
          <w:lang w:eastAsia="pl-PL"/>
        </w:rPr>
        <w:t>Pytania do dyskusji:</w:t>
      </w:r>
    </w:p>
    <w:p w14:paraId="512DFE1E" w14:textId="77777777" w:rsidR="002B0227" w:rsidRPr="002B0227" w:rsidRDefault="002B0227" w:rsidP="002B0227">
      <w:pPr>
        <w:pStyle w:val="NormalnyWeb"/>
        <w:numPr>
          <w:ilvl w:val="0"/>
          <w:numId w:val="40"/>
        </w:numPr>
        <w:spacing w:line="360" w:lineRule="auto"/>
        <w:rPr>
          <w:rFonts w:ascii="Calibri" w:hAnsi="Calibri" w:cs="Calibri"/>
          <w:sz w:val="28"/>
          <w:szCs w:val="28"/>
        </w:rPr>
      </w:pPr>
      <w:r w:rsidRPr="002B0227">
        <w:rPr>
          <w:rFonts w:ascii="Calibri" w:hAnsi="Calibri" w:cs="Calibri"/>
          <w:sz w:val="28"/>
          <w:szCs w:val="28"/>
        </w:rPr>
        <w:t>Czy systemy AI mogą kiedykolwiek posiadać świadomość, czy będą jedynie symulować jej przejawy?</w:t>
      </w:r>
    </w:p>
    <w:p w14:paraId="6C7AA900" w14:textId="77777777" w:rsidR="002B0227" w:rsidRPr="002B0227" w:rsidRDefault="002B0227" w:rsidP="002B0227">
      <w:pPr>
        <w:pStyle w:val="NormalnyWeb"/>
        <w:numPr>
          <w:ilvl w:val="0"/>
          <w:numId w:val="40"/>
        </w:numPr>
        <w:spacing w:line="360" w:lineRule="auto"/>
        <w:rPr>
          <w:rFonts w:ascii="Calibri" w:hAnsi="Calibri" w:cs="Calibri"/>
          <w:sz w:val="28"/>
          <w:szCs w:val="28"/>
        </w:rPr>
      </w:pPr>
      <w:r w:rsidRPr="002B0227">
        <w:rPr>
          <w:rFonts w:ascii="Calibri" w:hAnsi="Calibri" w:cs="Calibri"/>
          <w:sz w:val="28"/>
          <w:szCs w:val="28"/>
        </w:rPr>
        <w:t xml:space="preserve">Czy </w:t>
      </w:r>
      <w:proofErr w:type="spellStart"/>
      <w:r w:rsidRPr="002B0227">
        <w:rPr>
          <w:rFonts w:ascii="Calibri" w:hAnsi="Calibri" w:cs="Calibri"/>
          <w:sz w:val="28"/>
          <w:szCs w:val="28"/>
        </w:rPr>
        <w:t>neurotechnologie</w:t>
      </w:r>
      <w:proofErr w:type="spellEnd"/>
      <w:r w:rsidRPr="002B0227">
        <w:rPr>
          <w:rFonts w:ascii="Calibri" w:hAnsi="Calibri" w:cs="Calibri"/>
          <w:sz w:val="28"/>
          <w:szCs w:val="28"/>
        </w:rPr>
        <w:t xml:space="preserve"> zwiększają nasze rozumienie umysłu, czy raczej zmieniają samego człowieka?</w:t>
      </w:r>
    </w:p>
    <w:p w14:paraId="38B2589D" w14:textId="77777777" w:rsidR="002B0227" w:rsidRPr="002B0227" w:rsidRDefault="002B0227" w:rsidP="002B0227">
      <w:pPr>
        <w:pStyle w:val="NormalnyWeb"/>
        <w:numPr>
          <w:ilvl w:val="0"/>
          <w:numId w:val="40"/>
        </w:numPr>
        <w:spacing w:line="360" w:lineRule="auto"/>
        <w:rPr>
          <w:rFonts w:ascii="Calibri" w:hAnsi="Calibri" w:cs="Calibri"/>
          <w:sz w:val="28"/>
          <w:szCs w:val="28"/>
        </w:rPr>
      </w:pPr>
      <w:r w:rsidRPr="002B0227">
        <w:rPr>
          <w:rFonts w:ascii="Calibri" w:hAnsi="Calibri" w:cs="Calibri"/>
          <w:sz w:val="28"/>
          <w:szCs w:val="28"/>
        </w:rPr>
        <w:t>Gdzie przebiega granica odpowiedzialności, jeśli działania są wspierane przez BCI?</w:t>
      </w:r>
    </w:p>
    <w:p w14:paraId="2CFE635E" w14:textId="3C9CD662" w:rsidR="002B0227" w:rsidRPr="002B0227" w:rsidRDefault="002B0227" w:rsidP="002B0227">
      <w:pPr>
        <w:pStyle w:val="Nagwek3"/>
        <w:rPr>
          <w:rFonts w:ascii="Calibri" w:eastAsia="Times New Roman" w:hAnsi="Calibri" w:cs="Calibri"/>
          <w:b/>
          <w:bCs/>
          <w:color w:val="auto"/>
          <w:sz w:val="28"/>
          <w:szCs w:val="28"/>
          <w:lang w:eastAsia="pl-PL"/>
        </w:rPr>
      </w:pPr>
      <w:r w:rsidRPr="002B0227">
        <w:rPr>
          <w:rFonts w:ascii="Calibri" w:eastAsia="Times New Roman" w:hAnsi="Calibri" w:cs="Calibri"/>
          <w:b/>
          <w:bCs/>
          <w:color w:val="auto"/>
          <w:sz w:val="28"/>
          <w:szCs w:val="28"/>
          <w:lang w:eastAsia="pl-PL"/>
        </w:rPr>
        <w:t xml:space="preserve">Literatura </w:t>
      </w:r>
      <w:r w:rsidR="00DC6A1E">
        <w:rPr>
          <w:rFonts w:ascii="Calibri" w:eastAsia="Times New Roman" w:hAnsi="Calibri" w:cs="Calibri"/>
          <w:b/>
          <w:bCs/>
          <w:color w:val="auto"/>
          <w:sz w:val="28"/>
          <w:szCs w:val="28"/>
          <w:lang w:eastAsia="pl-PL"/>
        </w:rPr>
        <w:t>dodatkowa</w:t>
      </w:r>
      <w:r w:rsidRPr="002B0227">
        <w:rPr>
          <w:rFonts w:ascii="Calibri" w:eastAsia="Times New Roman" w:hAnsi="Calibri" w:cs="Calibri"/>
          <w:b/>
          <w:bCs/>
          <w:color w:val="auto"/>
          <w:sz w:val="28"/>
          <w:szCs w:val="28"/>
          <w:lang w:eastAsia="pl-PL"/>
        </w:rPr>
        <w:t>:</w:t>
      </w:r>
    </w:p>
    <w:p w14:paraId="3636C8F1" w14:textId="77777777" w:rsidR="002B0227" w:rsidRPr="002B0227" w:rsidRDefault="002B0227" w:rsidP="002B0227">
      <w:pPr>
        <w:pStyle w:val="NormalnyWeb"/>
        <w:numPr>
          <w:ilvl w:val="0"/>
          <w:numId w:val="41"/>
        </w:numPr>
        <w:spacing w:line="360" w:lineRule="auto"/>
        <w:rPr>
          <w:rFonts w:ascii="Calibri" w:hAnsi="Calibri" w:cs="Calibri"/>
          <w:sz w:val="28"/>
          <w:szCs w:val="28"/>
        </w:rPr>
      </w:pPr>
      <w:r w:rsidRPr="004F7AD6">
        <w:rPr>
          <w:rFonts w:ascii="Calibri" w:hAnsi="Calibri" w:cs="Calibri"/>
          <w:sz w:val="28"/>
          <w:szCs w:val="28"/>
          <w:lang w:val="en-US"/>
        </w:rPr>
        <w:t xml:space="preserve">Chalmers, D. (2023). </w:t>
      </w:r>
      <w:r w:rsidRPr="004F7AD6">
        <w:rPr>
          <w:rStyle w:val="Uwydatnienie"/>
          <w:rFonts w:ascii="Calibri" w:hAnsi="Calibri" w:cs="Calibri"/>
          <w:sz w:val="28"/>
          <w:szCs w:val="28"/>
          <w:lang w:val="en-US"/>
        </w:rPr>
        <w:t>Reality+: Virtual Worlds and the Problems of Philosophy</w:t>
      </w:r>
      <w:r w:rsidRPr="004F7AD6">
        <w:rPr>
          <w:rFonts w:ascii="Calibri" w:hAnsi="Calibri" w:cs="Calibri"/>
          <w:sz w:val="28"/>
          <w:szCs w:val="28"/>
          <w:lang w:val="en-US"/>
        </w:rPr>
        <w:t xml:space="preserve">. </w:t>
      </w:r>
      <w:r w:rsidRPr="002B0227">
        <w:rPr>
          <w:rFonts w:ascii="Calibri" w:hAnsi="Calibri" w:cs="Calibri"/>
          <w:sz w:val="28"/>
          <w:szCs w:val="28"/>
        </w:rPr>
        <w:t>W.W. Norton.</w:t>
      </w:r>
    </w:p>
    <w:p w14:paraId="735CB77C" w14:textId="77777777" w:rsidR="002B0227" w:rsidRPr="002B0227" w:rsidRDefault="002B0227" w:rsidP="002B0227">
      <w:pPr>
        <w:pStyle w:val="NormalnyWeb"/>
        <w:numPr>
          <w:ilvl w:val="0"/>
          <w:numId w:val="41"/>
        </w:numPr>
        <w:spacing w:line="360" w:lineRule="auto"/>
        <w:rPr>
          <w:rFonts w:ascii="Calibri" w:hAnsi="Calibri" w:cs="Calibri"/>
          <w:sz w:val="28"/>
          <w:szCs w:val="28"/>
        </w:rPr>
      </w:pPr>
      <w:proofErr w:type="spellStart"/>
      <w:r w:rsidRPr="004F7AD6">
        <w:rPr>
          <w:rFonts w:ascii="Calibri" w:hAnsi="Calibri" w:cs="Calibri"/>
          <w:sz w:val="28"/>
          <w:szCs w:val="28"/>
          <w:lang w:val="en-US"/>
        </w:rPr>
        <w:t>Yuste</w:t>
      </w:r>
      <w:proofErr w:type="spellEnd"/>
      <w:r w:rsidRPr="004F7AD6">
        <w:rPr>
          <w:rFonts w:ascii="Calibri" w:hAnsi="Calibri" w:cs="Calibri"/>
          <w:sz w:val="28"/>
          <w:szCs w:val="28"/>
          <w:lang w:val="en-US"/>
        </w:rPr>
        <w:t xml:space="preserve">, R. et al. (2017). Four ethical priorities for </w:t>
      </w:r>
      <w:proofErr w:type="spellStart"/>
      <w:r w:rsidRPr="004F7AD6">
        <w:rPr>
          <w:rFonts w:ascii="Calibri" w:hAnsi="Calibri" w:cs="Calibri"/>
          <w:sz w:val="28"/>
          <w:szCs w:val="28"/>
          <w:lang w:val="en-US"/>
        </w:rPr>
        <w:t>neurotechnologies</w:t>
      </w:r>
      <w:proofErr w:type="spellEnd"/>
      <w:r w:rsidRPr="004F7AD6">
        <w:rPr>
          <w:rFonts w:ascii="Calibri" w:hAnsi="Calibri" w:cs="Calibri"/>
          <w:sz w:val="28"/>
          <w:szCs w:val="28"/>
          <w:lang w:val="en-US"/>
        </w:rPr>
        <w:t xml:space="preserve"> and AI. </w:t>
      </w:r>
      <w:r w:rsidRPr="002B0227">
        <w:rPr>
          <w:rStyle w:val="Uwydatnienie"/>
          <w:rFonts w:ascii="Calibri" w:hAnsi="Calibri" w:cs="Calibri"/>
          <w:sz w:val="28"/>
          <w:szCs w:val="28"/>
        </w:rPr>
        <w:t>Nature</w:t>
      </w:r>
      <w:r w:rsidRPr="002B0227">
        <w:rPr>
          <w:rFonts w:ascii="Calibri" w:hAnsi="Calibri" w:cs="Calibri"/>
          <w:sz w:val="28"/>
          <w:szCs w:val="28"/>
        </w:rPr>
        <w:t>, 551, 159–163.</w:t>
      </w:r>
    </w:p>
    <w:p w14:paraId="075C3FC7" w14:textId="77777777" w:rsidR="00DC6A1E" w:rsidRDefault="002B0227" w:rsidP="00DC6A1E">
      <w:pPr>
        <w:pStyle w:val="NormalnyWeb"/>
        <w:numPr>
          <w:ilvl w:val="0"/>
          <w:numId w:val="41"/>
        </w:numPr>
        <w:spacing w:line="360" w:lineRule="auto"/>
        <w:rPr>
          <w:rFonts w:ascii="Calibri" w:hAnsi="Calibri" w:cs="Calibri"/>
          <w:sz w:val="28"/>
          <w:szCs w:val="28"/>
        </w:rPr>
      </w:pPr>
      <w:r w:rsidRPr="004F7AD6">
        <w:rPr>
          <w:rFonts w:ascii="Calibri" w:hAnsi="Calibri" w:cs="Calibri"/>
          <w:sz w:val="28"/>
          <w:szCs w:val="28"/>
          <w:lang w:val="en-US"/>
        </w:rPr>
        <w:t xml:space="preserve">Clark, A. (2016). </w:t>
      </w:r>
      <w:r w:rsidRPr="004F7AD6">
        <w:rPr>
          <w:rStyle w:val="Uwydatnienie"/>
          <w:rFonts w:ascii="Calibri" w:hAnsi="Calibri" w:cs="Calibri"/>
          <w:sz w:val="28"/>
          <w:szCs w:val="28"/>
          <w:lang w:val="en-US"/>
        </w:rPr>
        <w:t>Surfing Uncertainty: Prediction, Action, and the Embodied Mind</w:t>
      </w:r>
      <w:r w:rsidRPr="004F7AD6">
        <w:rPr>
          <w:rFonts w:ascii="Calibri" w:hAnsi="Calibri" w:cs="Calibri"/>
          <w:sz w:val="28"/>
          <w:szCs w:val="28"/>
          <w:lang w:val="en-US"/>
        </w:rPr>
        <w:t xml:space="preserve">. </w:t>
      </w:r>
      <w:r w:rsidRPr="002B0227">
        <w:rPr>
          <w:rFonts w:ascii="Calibri" w:hAnsi="Calibri" w:cs="Calibri"/>
          <w:sz w:val="28"/>
          <w:szCs w:val="28"/>
        </w:rPr>
        <w:t>Oxford University Press.</w:t>
      </w:r>
    </w:p>
    <w:p w14:paraId="45DD746C" w14:textId="2B47FBEC" w:rsidR="00DC6A1E" w:rsidRDefault="00DC6A1E" w:rsidP="00DC6A1E">
      <w:pPr>
        <w:pStyle w:val="NormalnyWeb"/>
        <w:numPr>
          <w:ilvl w:val="0"/>
          <w:numId w:val="41"/>
        </w:numPr>
        <w:spacing w:line="360" w:lineRule="auto"/>
        <w:rPr>
          <w:rFonts w:ascii="Calibri" w:hAnsi="Calibri" w:cs="Calibri"/>
          <w:sz w:val="28"/>
          <w:szCs w:val="28"/>
        </w:rPr>
      </w:pPr>
      <w:proofErr w:type="spellStart"/>
      <w:r w:rsidRPr="00DC6A1E">
        <w:rPr>
          <w:rFonts w:asciiTheme="minorHAnsi" w:hAnsiTheme="minorHAnsi" w:cstheme="minorHAnsi"/>
          <w:sz w:val="28"/>
          <w:szCs w:val="28"/>
        </w:rPr>
        <w:t>Сметана</w:t>
      </w:r>
      <w:proofErr w:type="spellEnd"/>
      <w:r w:rsidRPr="004F7AD6">
        <w:rPr>
          <w:rFonts w:asciiTheme="minorHAnsi" w:hAnsiTheme="minorHAnsi" w:cstheme="minorHAnsi"/>
          <w:sz w:val="28"/>
          <w:szCs w:val="28"/>
          <w:lang w:val="en-US"/>
        </w:rPr>
        <w:t xml:space="preserve">, </w:t>
      </w:r>
      <w:r w:rsidRPr="00DC6A1E">
        <w:rPr>
          <w:rFonts w:asciiTheme="minorHAnsi" w:hAnsiTheme="minorHAnsi" w:cstheme="minorHAnsi"/>
          <w:sz w:val="28"/>
          <w:szCs w:val="28"/>
        </w:rPr>
        <w:t>В</w:t>
      </w:r>
      <w:r w:rsidRPr="004F7AD6">
        <w:rPr>
          <w:rFonts w:asciiTheme="minorHAnsi" w:hAnsiTheme="minorHAnsi" w:cstheme="minorHAnsi"/>
          <w:sz w:val="28"/>
          <w:szCs w:val="28"/>
          <w:lang w:val="en-US"/>
        </w:rPr>
        <w:t xml:space="preserve">. </w:t>
      </w:r>
      <w:r w:rsidRPr="00DC6A1E">
        <w:rPr>
          <w:rFonts w:asciiTheme="minorHAnsi" w:hAnsiTheme="minorHAnsi" w:cstheme="minorHAnsi"/>
          <w:sz w:val="28"/>
          <w:szCs w:val="28"/>
        </w:rPr>
        <w:t>В</w:t>
      </w:r>
      <w:r w:rsidRPr="004F7AD6">
        <w:rPr>
          <w:rFonts w:asciiTheme="minorHAnsi" w:hAnsiTheme="minorHAnsi" w:cstheme="minorHAnsi"/>
          <w:sz w:val="28"/>
          <w:szCs w:val="28"/>
          <w:lang w:val="en-US"/>
        </w:rPr>
        <w:t xml:space="preserve">. (2024). Identity and authenticity in the age of digital copies of consciousness. </w:t>
      </w:r>
      <w:hyperlink r:id="rId12" w:history="1">
        <w:proofErr w:type="gramStart"/>
        <w:r w:rsidR="004F7AD6">
          <w:rPr>
            <w:rStyle w:val="Hipercze"/>
            <w:rFonts w:asciiTheme="minorHAnsi" w:hAnsiTheme="minorHAnsi" w:cstheme="minorHAnsi"/>
            <w:sz w:val="28"/>
            <w:szCs w:val="28"/>
          </w:rPr>
          <w:t>link</w:t>
        </w:r>
        <w:proofErr w:type="gramEnd"/>
        <w:r w:rsidR="004F7AD6">
          <w:rPr>
            <w:rStyle w:val="Hipercze"/>
            <w:rFonts w:asciiTheme="minorHAnsi" w:hAnsiTheme="minorHAnsi" w:cstheme="minorHAnsi"/>
            <w:sz w:val="28"/>
            <w:szCs w:val="28"/>
          </w:rPr>
          <w:t xml:space="preserve"> do artykułu (otwiera się w nowej karcie)</w:t>
        </w:r>
      </w:hyperlink>
    </w:p>
    <w:p w14:paraId="23B7E747" w14:textId="70C6C876" w:rsidR="004F7AD6" w:rsidRPr="004F7AD6" w:rsidRDefault="00DC6A1E" w:rsidP="004F7AD6">
      <w:pPr>
        <w:pStyle w:val="NormalnyWeb"/>
        <w:numPr>
          <w:ilvl w:val="0"/>
          <w:numId w:val="41"/>
        </w:numPr>
        <w:spacing w:line="360" w:lineRule="auto"/>
        <w:rPr>
          <w:rFonts w:ascii="Calibri" w:hAnsi="Calibri" w:cs="Calibri"/>
          <w:sz w:val="28"/>
          <w:szCs w:val="28"/>
          <w:lang w:val="en-US"/>
        </w:rPr>
      </w:pPr>
      <w:proofErr w:type="spellStart"/>
      <w:r w:rsidRPr="004F7AD6">
        <w:rPr>
          <w:rFonts w:asciiTheme="minorHAnsi" w:hAnsiTheme="minorHAnsi" w:cstheme="minorHAnsi"/>
          <w:sz w:val="28"/>
          <w:szCs w:val="28"/>
          <w:lang w:val="en-US"/>
        </w:rPr>
        <w:lastRenderedPageBreak/>
        <w:t>Namestiuk</w:t>
      </w:r>
      <w:proofErr w:type="spellEnd"/>
      <w:r w:rsidRPr="004F7AD6">
        <w:rPr>
          <w:rFonts w:asciiTheme="minorHAnsi" w:hAnsiTheme="minorHAnsi" w:cstheme="minorHAnsi"/>
          <w:sz w:val="28"/>
          <w:szCs w:val="28"/>
          <w:lang w:val="en-US"/>
        </w:rPr>
        <w:t xml:space="preserve">, S. (2023). Challenging the Boundary between Self-Awareness and Self-Consciousness in AI from the Perspectives of Philosophy. </w:t>
      </w:r>
      <w:hyperlink r:id="rId13" w:history="1">
        <w:r w:rsidR="004F7AD6">
          <w:rPr>
            <w:rStyle w:val="Hipercze"/>
            <w:rFonts w:asciiTheme="minorHAnsi" w:hAnsiTheme="minorHAnsi" w:cstheme="minorHAnsi"/>
            <w:sz w:val="28"/>
            <w:szCs w:val="28"/>
            <w:lang w:val="en-US"/>
          </w:rPr>
          <w:t xml:space="preserve">link do </w:t>
        </w:r>
        <w:proofErr w:type="spellStart"/>
        <w:r w:rsidR="004F7AD6">
          <w:rPr>
            <w:rStyle w:val="Hipercze"/>
            <w:rFonts w:asciiTheme="minorHAnsi" w:hAnsiTheme="minorHAnsi" w:cstheme="minorHAnsi"/>
            <w:sz w:val="28"/>
            <w:szCs w:val="28"/>
            <w:lang w:val="en-US"/>
          </w:rPr>
          <w:t>artykułu</w:t>
        </w:r>
        <w:proofErr w:type="spellEnd"/>
        <w:r w:rsidR="004F7AD6">
          <w:rPr>
            <w:rStyle w:val="Hipercze"/>
            <w:rFonts w:asciiTheme="minorHAnsi" w:hAnsiTheme="minorHAnsi" w:cstheme="minorHAnsi"/>
            <w:sz w:val="28"/>
            <w:szCs w:val="28"/>
            <w:lang w:val="en-US"/>
          </w:rPr>
          <w:t xml:space="preserve"> (</w:t>
        </w:r>
        <w:proofErr w:type="spellStart"/>
        <w:r w:rsidR="004F7AD6">
          <w:rPr>
            <w:rStyle w:val="Hipercze"/>
            <w:rFonts w:asciiTheme="minorHAnsi" w:hAnsiTheme="minorHAnsi" w:cstheme="minorHAnsi"/>
            <w:sz w:val="28"/>
            <w:szCs w:val="28"/>
            <w:lang w:val="en-US"/>
          </w:rPr>
          <w:t>otwiera</w:t>
        </w:r>
        <w:proofErr w:type="spellEnd"/>
        <w:r w:rsidR="004F7AD6">
          <w:rPr>
            <w:rStyle w:val="Hipercze"/>
            <w:rFonts w:asciiTheme="minorHAnsi" w:hAnsiTheme="minorHAnsi" w:cstheme="minorHAnsi"/>
            <w:sz w:val="28"/>
            <w:szCs w:val="28"/>
            <w:lang w:val="en-US"/>
          </w:rPr>
          <w:t xml:space="preserve"> </w:t>
        </w:r>
        <w:proofErr w:type="spellStart"/>
        <w:r w:rsidR="004F7AD6">
          <w:rPr>
            <w:rStyle w:val="Hipercze"/>
            <w:rFonts w:asciiTheme="minorHAnsi" w:hAnsiTheme="minorHAnsi" w:cstheme="minorHAnsi"/>
            <w:sz w:val="28"/>
            <w:szCs w:val="28"/>
            <w:lang w:val="en-US"/>
          </w:rPr>
          <w:t>się</w:t>
        </w:r>
        <w:proofErr w:type="spellEnd"/>
        <w:r w:rsidR="004F7AD6">
          <w:rPr>
            <w:rStyle w:val="Hipercze"/>
            <w:rFonts w:asciiTheme="minorHAnsi" w:hAnsiTheme="minorHAnsi" w:cstheme="minorHAnsi"/>
            <w:sz w:val="28"/>
            <w:szCs w:val="28"/>
            <w:lang w:val="en-US"/>
          </w:rPr>
          <w:t xml:space="preserve"> w </w:t>
        </w:r>
        <w:proofErr w:type="spellStart"/>
        <w:r w:rsidR="004F7AD6">
          <w:rPr>
            <w:rStyle w:val="Hipercze"/>
            <w:rFonts w:asciiTheme="minorHAnsi" w:hAnsiTheme="minorHAnsi" w:cstheme="minorHAnsi"/>
            <w:sz w:val="28"/>
            <w:szCs w:val="28"/>
            <w:lang w:val="en-US"/>
          </w:rPr>
          <w:t>nowym</w:t>
        </w:r>
        <w:proofErr w:type="spellEnd"/>
        <w:r w:rsidR="004F7AD6">
          <w:rPr>
            <w:rStyle w:val="Hipercze"/>
            <w:rFonts w:asciiTheme="minorHAnsi" w:hAnsiTheme="minorHAnsi" w:cstheme="minorHAnsi"/>
            <w:sz w:val="28"/>
            <w:szCs w:val="28"/>
            <w:lang w:val="en-US"/>
          </w:rPr>
          <w:t xml:space="preserve"> </w:t>
        </w:r>
        <w:proofErr w:type="spellStart"/>
        <w:r w:rsidR="004F7AD6">
          <w:rPr>
            <w:rStyle w:val="Hipercze"/>
            <w:rFonts w:asciiTheme="minorHAnsi" w:hAnsiTheme="minorHAnsi" w:cstheme="minorHAnsi"/>
            <w:sz w:val="28"/>
            <w:szCs w:val="28"/>
            <w:lang w:val="en-US"/>
          </w:rPr>
          <w:t>oknie</w:t>
        </w:r>
        <w:proofErr w:type="spellEnd"/>
        <w:r w:rsidR="004F7AD6">
          <w:rPr>
            <w:rStyle w:val="Hipercze"/>
            <w:rFonts w:asciiTheme="minorHAnsi" w:hAnsiTheme="minorHAnsi" w:cstheme="minorHAnsi"/>
            <w:sz w:val="28"/>
            <w:szCs w:val="28"/>
            <w:lang w:val="en-US"/>
          </w:rPr>
          <w:t>)</w:t>
        </w:r>
      </w:hyperlink>
    </w:p>
    <w:p w14:paraId="0398441C" w14:textId="53EF7066" w:rsidR="004F7AD6" w:rsidRPr="004F7AD6" w:rsidRDefault="00DC6A1E" w:rsidP="004F7AD6">
      <w:pPr>
        <w:pStyle w:val="NormalnyWeb"/>
        <w:numPr>
          <w:ilvl w:val="0"/>
          <w:numId w:val="41"/>
        </w:numPr>
        <w:shd w:val="clear" w:color="auto" w:fill="FFFFFF"/>
        <w:spacing w:after="225" w:line="360" w:lineRule="auto"/>
        <w:rPr>
          <w:rFonts w:asciiTheme="minorHAnsi" w:hAnsiTheme="minorHAnsi" w:cstheme="minorHAnsi"/>
          <w:sz w:val="28"/>
          <w:szCs w:val="28"/>
        </w:rPr>
      </w:pPr>
      <w:proofErr w:type="spellStart"/>
      <w:r w:rsidRPr="004F7AD6">
        <w:rPr>
          <w:rFonts w:asciiTheme="minorHAnsi" w:hAnsiTheme="minorHAnsi" w:cstheme="minorHAnsi"/>
          <w:sz w:val="28"/>
          <w:szCs w:val="28"/>
          <w:lang w:val="en-US"/>
        </w:rPr>
        <w:t>Xiong</w:t>
      </w:r>
      <w:proofErr w:type="spellEnd"/>
      <w:r w:rsidRPr="004F7AD6">
        <w:rPr>
          <w:rFonts w:asciiTheme="minorHAnsi" w:hAnsiTheme="minorHAnsi" w:cstheme="minorHAnsi"/>
          <w:sz w:val="28"/>
          <w:szCs w:val="28"/>
          <w:lang w:val="en-US"/>
        </w:rPr>
        <w:t>, M. (</w:t>
      </w:r>
      <w:proofErr w:type="spellStart"/>
      <w:r w:rsidRPr="004F7AD6">
        <w:rPr>
          <w:rFonts w:asciiTheme="minorHAnsi" w:hAnsiTheme="minorHAnsi" w:cstheme="minorHAnsi"/>
          <w:sz w:val="28"/>
          <w:szCs w:val="28"/>
          <w:lang w:val="en-US"/>
        </w:rPr>
        <w:t>n.d.</w:t>
      </w:r>
      <w:proofErr w:type="spellEnd"/>
      <w:r w:rsidRPr="004F7AD6">
        <w:rPr>
          <w:rFonts w:asciiTheme="minorHAnsi" w:hAnsiTheme="minorHAnsi" w:cstheme="minorHAnsi"/>
          <w:sz w:val="28"/>
          <w:szCs w:val="28"/>
          <w:lang w:val="en-US"/>
        </w:rPr>
        <w:t xml:space="preserve">). Decoding Consciousness in Artificial Intelligence. </w:t>
      </w:r>
      <w:proofErr w:type="spellStart"/>
      <w:r w:rsidRPr="00DC6A1E">
        <w:rPr>
          <w:rFonts w:asciiTheme="minorHAnsi" w:hAnsiTheme="minorHAnsi" w:cstheme="minorHAnsi"/>
          <w:sz w:val="28"/>
          <w:szCs w:val="28"/>
        </w:rPr>
        <w:t>Journal</w:t>
      </w:r>
      <w:proofErr w:type="spellEnd"/>
      <w:r w:rsidRPr="00DC6A1E">
        <w:rPr>
          <w:rFonts w:asciiTheme="minorHAnsi" w:hAnsiTheme="minorHAnsi" w:cstheme="minorHAnsi"/>
          <w:sz w:val="28"/>
          <w:szCs w:val="28"/>
        </w:rPr>
        <w:t xml:space="preserve"> of Data Science. </w:t>
      </w:r>
      <w:hyperlink r:id="rId14" w:history="1">
        <w:proofErr w:type="gramStart"/>
        <w:r w:rsidR="004F7AD6">
          <w:rPr>
            <w:rStyle w:val="Hipercze"/>
            <w:rFonts w:asciiTheme="minorHAnsi" w:hAnsiTheme="minorHAnsi" w:cstheme="minorHAnsi"/>
            <w:sz w:val="28"/>
            <w:szCs w:val="28"/>
          </w:rPr>
          <w:t>link</w:t>
        </w:r>
        <w:proofErr w:type="gramEnd"/>
        <w:r w:rsidR="004F7AD6">
          <w:rPr>
            <w:rStyle w:val="Hipercze"/>
            <w:rFonts w:asciiTheme="minorHAnsi" w:hAnsiTheme="minorHAnsi" w:cstheme="minorHAnsi"/>
            <w:sz w:val="28"/>
            <w:szCs w:val="28"/>
          </w:rPr>
          <w:t xml:space="preserve"> do artykułu (otwiera się w nowym oknie)</w:t>
        </w:r>
      </w:hyperlink>
    </w:p>
    <w:p w14:paraId="392C6C27" w14:textId="603D2911" w:rsidR="004F7AD6" w:rsidRPr="004F7AD6" w:rsidRDefault="00DC6A1E" w:rsidP="004F7AD6">
      <w:pPr>
        <w:pStyle w:val="NormalnyWeb"/>
        <w:numPr>
          <w:ilvl w:val="0"/>
          <w:numId w:val="41"/>
        </w:numPr>
        <w:shd w:val="clear" w:color="auto" w:fill="FFFFFF"/>
        <w:spacing w:after="225" w:line="360" w:lineRule="auto"/>
        <w:rPr>
          <w:rFonts w:asciiTheme="minorHAnsi" w:hAnsiTheme="minorHAnsi" w:cstheme="minorHAnsi"/>
          <w:sz w:val="28"/>
          <w:szCs w:val="28"/>
        </w:rPr>
      </w:pPr>
      <w:r w:rsidRPr="004F7AD6">
        <w:rPr>
          <w:rFonts w:asciiTheme="minorHAnsi" w:hAnsiTheme="minorHAnsi" w:cstheme="minorHAnsi"/>
          <w:sz w:val="28"/>
          <w:szCs w:val="28"/>
          <w:lang w:val="en-US"/>
        </w:rPr>
        <w:t xml:space="preserve">Do androids dream of autobiography? </w:t>
      </w:r>
      <w:r w:rsidRPr="00DC6A1E">
        <w:rPr>
          <w:rFonts w:asciiTheme="minorHAnsi" w:hAnsiTheme="minorHAnsi" w:cstheme="minorHAnsi"/>
          <w:sz w:val="28"/>
          <w:szCs w:val="28"/>
        </w:rPr>
        <w:t xml:space="preserve">(2023). </w:t>
      </w:r>
      <w:proofErr w:type="spellStart"/>
      <w:r w:rsidRPr="00DC6A1E">
        <w:rPr>
          <w:rFonts w:asciiTheme="minorHAnsi" w:hAnsiTheme="minorHAnsi" w:cstheme="minorHAnsi"/>
          <w:sz w:val="28"/>
          <w:szCs w:val="28"/>
        </w:rPr>
        <w:t>Omskij</w:t>
      </w:r>
      <w:proofErr w:type="spellEnd"/>
      <w:r w:rsidRPr="00DC6A1E">
        <w:rPr>
          <w:rFonts w:asciiTheme="minorHAnsi" w:hAnsiTheme="minorHAnsi" w:cstheme="minorHAnsi"/>
          <w:sz w:val="28"/>
          <w:szCs w:val="28"/>
        </w:rPr>
        <w:t xml:space="preserve"> </w:t>
      </w:r>
      <w:proofErr w:type="spellStart"/>
      <w:r w:rsidRPr="00DC6A1E">
        <w:rPr>
          <w:rFonts w:asciiTheme="minorHAnsi" w:hAnsiTheme="minorHAnsi" w:cstheme="minorHAnsi"/>
          <w:sz w:val="28"/>
          <w:szCs w:val="28"/>
        </w:rPr>
        <w:t>Naučnyj</w:t>
      </w:r>
      <w:proofErr w:type="spellEnd"/>
      <w:r w:rsidRPr="00DC6A1E">
        <w:rPr>
          <w:rFonts w:asciiTheme="minorHAnsi" w:hAnsiTheme="minorHAnsi" w:cstheme="minorHAnsi"/>
          <w:sz w:val="28"/>
          <w:szCs w:val="28"/>
        </w:rPr>
        <w:t xml:space="preserve"> </w:t>
      </w:r>
      <w:proofErr w:type="spellStart"/>
      <w:r w:rsidRPr="00DC6A1E">
        <w:rPr>
          <w:rFonts w:asciiTheme="minorHAnsi" w:hAnsiTheme="minorHAnsi" w:cstheme="minorHAnsi"/>
          <w:sz w:val="28"/>
          <w:szCs w:val="28"/>
        </w:rPr>
        <w:t>Vestnik</w:t>
      </w:r>
      <w:proofErr w:type="spellEnd"/>
      <w:r w:rsidRPr="00DC6A1E">
        <w:rPr>
          <w:rFonts w:asciiTheme="minorHAnsi" w:hAnsiTheme="minorHAnsi" w:cstheme="minorHAnsi"/>
          <w:sz w:val="28"/>
          <w:szCs w:val="28"/>
        </w:rPr>
        <w:t xml:space="preserve">. </w:t>
      </w:r>
      <w:hyperlink r:id="rId15" w:history="1">
        <w:proofErr w:type="gramStart"/>
        <w:r w:rsidR="004F7AD6">
          <w:rPr>
            <w:rStyle w:val="Hipercze"/>
            <w:rFonts w:asciiTheme="minorHAnsi" w:hAnsiTheme="minorHAnsi" w:cstheme="minorHAnsi"/>
            <w:sz w:val="28"/>
            <w:szCs w:val="28"/>
          </w:rPr>
          <w:t>link</w:t>
        </w:r>
        <w:proofErr w:type="gramEnd"/>
        <w:r w:rsidR="004F7AD6">
          <w:rPr>
            <w:rStyle w:val="Hipercze"/>
            <w:rFonts w:asciiTheme="minorHAnsi" w:hAnsiTheme="minorHAnsi" w:cstheme="minorHAnsi"/>
            <w:sz w:val="28"/>
            <w:szCs w:val="28"/>
          </w:rPr>
          <w:t xml:space="preserve"> do artykułu (otwiera się w nowej karcie)</w:t>
        </w:r>
      </w:hyperlink>
    </w:p>
    <w:p w14:paraId="255D6B16" w14:textId="536B3822" w:rsidR="004F7AD6" w:rsidRPr="004F7AD6" w:rsidRDefault="00DC6A1E" w:rsidP="004F7AD6">
      <w:pPr>
        <w:pStyle w:val="NormalnyWeb"/>
        <w:numPr>
          <w:ilvl w:val="0"/>
          <w:numId w:val="41"/>
        </w:numPr>
        <w:shd w:val="clear" w:color="auto" w:fill="FFFFFF"/>
        <w:spacing w:after="225" w:line="360" w:lineRule="auto"/>
        <w:rPr>
          <w:rFonts w:asciiTheme="minorHAnsi" w:hAnsiTheme="minorHAnsi" w:cstheme="minorHAnsi"/>
          <w:sz w:val="28"/>
          <w:szCs w:val="28"/>
        </w:rPr>
      </w:pPr>
      <w:r w:rsidRPr="004F7AD6">
        <w:rPr>
          <w:rFonts w:asciiTheme="minorHAnsi" w:hAnsiTheme="minorHAnsi" w:cstheme="minorHAnsi"/>
          <w:sz w:val="28"/>
          <w:szCs w:val="28"/>
          <w:lang w:val="en-US"/>
        </w:rPr>
        <w:t xml:space="preserve">Walter, Y. (2024). Artificial Intelligence’s Novel “Mind-Reading” Capabilities through Neuroscience: A Challenge for Mind-Body Dualism? </w:t>
      </w:r>
      <w:proofErr w:type="spellStart"/>
      <w:r w:rsidRPr="00DC6A1E">
        <w:rPr>
          <w:rFonts w:asciiTheme="minorHAnsi" w:hAnsiTheme="minorHAnsi" w:cstheme="minorHAnsi"/>
          <w:sz w:val="28"/>
          <w:szCs w:val="28"/>
        </w:rPr>
        <w:t>Journal</w:t>
      </w:r>
      <w:proofErr w:type="spellEnd"/>
      <w:r w:rsidRPr="00DC6A1E">
        <w:rPr>
          <w:rFonts w:asciiTheme="minorHAnsi" w:hAnsiTheme="minorHAnsi" w:cstheme="minorHAnsi"/>
          <w:sz w:val="28"/>
          <w:szCs w:val="28"/>
        </w:rPr>
        <w:t xml:space="preserve"> of </w:t>
      </w:r>
      <w:proofErr w:type="spellStart"/>
      <w:r w:rsidRPr="00DC6A1E">
        <w:rPr>
          <w:rFonts w:asciiTheme="minorHAnsi" w:hAnsiTheme="minorHAnsi" w:cstheme="minorHAnsi"/>
          <w:sz w:val="28"/>
          <w:szCs w:val="28"/>
        </w:rPr>
        <w:t>Artificial</w:t>
      </w:r>
      <w:proofErr w:type="spellEnd"/>
      <w:r w:rsidRPr="00DC6A1E">
        <w:rPr>
          <w:rFonts w:asciiTheme="minorHAnsi" w:hAnsiTheme="minorHAnsi" w:cstheme="minorHAnsi"/>
          <w:sz w:val="28"/>
          <w:szCs w:val="28"/>
        </w:rPr>
        <w:t xml:space="preserve"> </w:t>
      </w:r>
      <w:proofErr w:type="spellStart"/>
      <w:r w:rsidRPr="00DC6A1E">
        <w:rPr>
          <w:rFonts w:asciiTheme="minorHAnsi" w:hAnsiTheme="minorHAnsi" w:cstheme="minorHAnsi"/>
          <w:sz w:val="28"/>
          <w:szCs w:val="28"/>
        </w:rPr>
        <w:t>Intelligence</w:t>
      </w:r>
      <w:proofErr w:type="spellEnd"/>
      <w:r w:rsidRPr="00DC6A1E">
        <w:rPr>
          <w:rFonts w:asciiTheme="minorHAnsi" w:hAnsiTheme="minorHAnsi" w:cstheme="minorHAnsi"/>
          <w:sz w:val="28"/>
          <w:szCs w:val="28"/>
        </w:rPr>
        <w:t xml:space="preserve"> and </w:t>
      </w:r>
      <w:proofErr w:type="spellStart"/>
      <w:r w:rsidRPr="00DC6A1E">
        <w:rPr>
          <w:rFonts w:asciiTheme="minorHAnsi" w:hAnsiTheme="minorHAnsi" w:cstheme="minorHAnsi"/>
          <w:sz w:val="28"/>
          <w:szCs w:val="28"/>
        </w:rPr>
        <w:t>Consciousness</w:t>
      </w:r>
      <w:proofErr w:type="spellEnd"/>
      <w:r w:rsidRPr="00DC6A1E">
        <w:rPr>
          <w:rFonts w:asciiTheme="minorHAnsi" w:hAnsiTheme="minorHAnsi" w:cstheme="minorHAnsi"/>
          <w:sz w:val="28"/>
          <w:szCs w:val="28"/>
        </w:rPr>
        <w:t xml:space="preserve">. </w:t>
      </w:r>
      <w:hyperlink r:id="rId16" w:history="1">
        <w:proofErr w:type="gramStart"/>
        <w:r w:rsidR="004F7AD6">
          <w:rPr>
            <w:rStyle w:val="Hipercze"/>
            <w:rFonts w:asciiTheme="minorHAnsi" w:hAnsiTheme="minorHAnsi" w:cstheme="minorHAnsi"/>
            <w:sz w:val="28"/>
            <w:szCs w:val="28"/>
          </w:rPr>
          <w:t>link</w:t>
        </w:r>
        <w:proofErr w:type="gramEnd"/>
        <w:r w:rsidR="004F7AD6">
          <w:rPr>
            <w:rStyle w:val="Hipercze"/>
            <w:rFonts w:asciiTheme="minorHAnsi" w:hAnsiTheme="minorHAnsi" w:cstheme="minorHAnsi"/>
            <w:sz w:val="28"/>
            <w:szCs w:val="28"/>
          </w:rPr>
          <w:t xml:space="preserve"> do artykułu (otwiera się w nowym oknie)</w:t>
        </w:r>
      </w:hyperlink>
    </w:p>
    <w:p w14:paraId="4E68376B" w14:textId="62E1D6DD" w:rsidR="00DC6A1E" w:rsidRDefault="00DC6A1E" w:rsidP="00DC6A1E">
      <w:pPr>
        <w:pStyle w:val="NormalnyWeb"/>
        <w:numPr>
          <w:ilvl w:val="0"/>
          <w:numId w:val="41"/>
        </w:numPr>
        <w:shd w:val="clear" w:color="auto" w:fill="FFFFFF"/>
        <w:spacing w:before="0" w:beforeAutospacing="0" w:after="225" w:afterAutospacing="0" w:line="360" w:lineRule="auto"/>
        <w:rPr>
          <w:rFonts w:asciiTheme="minorHAnsi" w:hAnsiTheme="minorHAnsi" w:cstheme="minorHAnsi"/>
          <w:sz w:val="28"/>
          <w:szCs w:val="28"/>
          <w:lang w:val="en-US"/>
        </w:rPr>
      </w:pPr>
      <w:r w:rsidRPr="00DC6A1E">
        <w:rPr>
          <w:rFonts w:asciiTheme="minorHAnsi" w:hAnsiTheme="minorHAnsi" w:cstheme="minorHAnsi"/>
          <w:sz w:val="28"/>
          <w:szCs w:val="28"/>
        </w:rPr>
        <w:t xml:space="preserve">Okoli, I. K., &amp; </w:t>
      </w:r>
      <w:proofErr w:type="spellStart"/>
      <w:r w:rsidRPr="00DC6A1E">
        <w:rPr>
          <w:rFonts w:asciiTheme="minorHAnsi" w:hAnsiTheme="minorHAnsi" w:cstheme="minorHAnsi"/>
          <w:sz w:val="28"/>
          <w:szCs w:val="28"/>
        </w:rPr>
        <w:t>Nnajiofor</w:t>
      </w:r>
      <w:proofErr w:type="spellEnd"/>
      <w:r w:rsidRPr="00DC6A1E">
        <w:rPr>
          <w:rFonts w:asciiTheme="minorHAnsi" w:hAnsiTheme="minorHAnsi" w:cstheme="minorHAnsi"/>
          <w:sz w:val="28"/>
          <w:szCs w:val="28"/>
        </w:rPr>
        <w:t>, O. G</w:t>
      </w:r>
      <w:proofErr w:type="gramStart"/>
      <w:r w:rsidRPr="00DC6A1E">
        <w:rPr>
          <w:rFonts w:asciiTheme="minorHAnsi" w:hAnsiTheme="minorHAnsi" w:cstheme="minorHAnsi"/>
          <w:sz w:val="28"/>
          <w:szCs w:val="28"/>
        </w:rPr>
        <w:t xml:space="preserve">. (2024). </w:t>
      </w:r>
      <w:r w:rsidRPr="004F7AD6">
        <w:rPr>
          <w:rFonts w:asciiTheme="minorHAnsi" w:hAnsiTheme="minorHAnsi" w:cstheme="minorHAnsi"/>
          <w:sz w:val="28"/>
          <w:szCs w:val="28"/>
          <w:lang w:val="en-US"/>
        </w:rPr>
        <w:t>The</w:t>
      </w:r>
      <w:proofErr w:type="gramEnd"/>
      <w:r w:rsidRPr="004F7AD6">
        <w:rPr>
          <w:rFonts w:asciiTheme="minorHAnsi" w:hAnsiTheme="minorHAnsi" w:cstheme="minorHAnsi"/>
          <w:sz w:val="28"/>
          <w:szCs w:val="28"/>
          <w:lang w:val="en-US"/>
        </w:rPr>
        <w:t xml:space="preserve"> nature of consciousness in the context of artificial intelligence: Redefining human-technology relationships. UJAH: </w:t>
      </w:r>
      <w:proofErr w:type="spellStart"/>
      <w:r w:rsidRPr="004F7AD6">
        <w:rPr>
          <w:rFonts w:asciiTheme="minorHAnsi" w:hAnsiTheme="minorHAnsi" w:cstheme="minorHAnsi"/>
          <w:sz w:val="28"/>
          <w:szCs w:val="28"/>
          <w:lang w:val="en-US"/>
        </w:rPr>
        <w:t>Unizik</w:t>
      </w:r>
      <w:proofErr w:type="spellEnd"/>
      <w:r w:rsidRPr="004F7AD6">
        <w:rPr>
          <w:rFonts w:asciiTheme="minorHAnsi" w:hAnsiTheme="minorHAnsi" w:cstheme="minorHAnsi"/>
          <w:sz w:val="28"/>
          <w:szCs w:val="28"/>
          <w:lang w:val="en-US"/>
        </w:rPr>
        <w:t xml:space="preserve"> Journal of Arts and Humanities. </w:t>
      </w:r>
      <w:hyperlink r:id="rId17" w:history="1">
        <w:r w:rsidR="004F7AD6">
          <w:rPr>
            <w:rStyle w:val="Hipercze"/>
            <w:rFonts w:asciiTheme="minorHAnsi" w:hAnsiTheme="minorHAnsi" w:cstheme="minorHAnsi"/>
            <w:sz w:val="28"/>
            <w:szCs w:val="28"/>
            <w:lang w:val="en-US"/>
          </w:rPr>
          <w:t xml:space="preserve">link do </w:t>
        </w:r>
        <w:proofErr w:type="spellStart"/>
        <w:r w:rsidR="004F7AD6">
          <w:rPr>
            <w:rStyle w:val="Hipercze"/>
            <w:rFonts w:asciiTheme="minorHAnsi" w:hAnsiTheme="minorHAnsi" w:cstheme="minorHAnsi"/>
            <w:sz w:val="28"/>
            <w:szCs w:val="28"/>
            <w:lang w:val="en-US"/>
          </w:rPr>
          <w:t>artykułu</w:t>
        </w:r>
        <w:proofErr w:type="spellEnd"/>
        <w:r w:rsidR="004F7AD6">
          <w:rPr>
            <w:rStyle w:val="Hipercze"/>
            <w:rFonts w:asciiTheme="minorHAnsi" w:hAnsiTheme="minorHAnsi" w:cstheme="minorHAnsi"/>
            <w:sz w:val="28"/>
            <w:szCs w:val="28"/>
            <w:lang w:val="en-US"/>
          </w:rPr>
          <w:t xml:space="preserve"> (</w:t>
        </w:r>
        <w:proofErr w:type="spellStart"/>
        <w:r w:rsidR="004F7AD6">
          <w:rPr>
            <w:rStyle w:val="Hipercze"/>
            <w:rFonts w:asciiTheme="minorHAnsi" w:hAnsiTheme="minorHAnsi" w:cstheme="minorHAnsi"/>
            <w:sz w:val="28"/>
            <w:szCs w:val="28"/>
            <w:lang w:val="en-US"/>
          </w:rPr>
          <w:t>otwiera</w:t>
        </w:r>
        <w:proofErr w:type="spellEnd"/>
        <w:r w:rsidR="004F7AD6">
          <w:rPr>
            <w:rStyle w:val="Hipercze"/>
            <w:rFonts w:asciiTheme="minorHAnsi" w:hAnsiTheme="minorHAnsi" w:cstheme="minorHAnsi"/>
            <w:sz w:val="28"/>
            <w:szCs w:val="28"/>
            <w:lang w:val="en-US"/>
          </w:rPr>
          <w:t xml:space="preserve"> </w:t>
        </w:r>
        <w:proofErr w:type="spellStart"/>
        <w:r w:rsidR="004F7AD6">
          <w:rPr>
            <w:rStyle w:val="Hipercze"/>
            <w:rFonts w:asciiTheme="minorHAnsi" w:hAnsiTheme="minorHAnsi" w:cstheme="minorHAnsi"/>
            <w:sz w:val="28"/>
            <w:szCs w:val="28"/>
            <w:lang w:val="en-US"/>
          </w:rPr>
          <w:t>się</w:t>
        </w:r>
        <w:proofErr w:type="spellEnd"/>
        <w:r w:rsidR="004F7AD6">
          <w:rPr>
            <w:rStyle w:val="Hipercze"/>
            <w:rFonts w:asciiTheme="minorHAnsi" w:hAnsiTheme="minorHAnsi" w:cstheme="minorHAnsi"/>
            <w:sz w:val="28"/>
            <w:szCs w:val="28"/>
            <w:lang w:val="en-US"/>
          </w:rPr>
          <w:t xml:space="preserve"> w </w:t>
        </w:r>
        <w:proofErr w:type="spellStart"/>
        <w:r w:rsidR="004F7AD6">
          <w:rPr>
            <w:rStyle w:val="Hipercze"/>
            <w:rFonts w:asciiTheme="minorHAnsi" w:hAnsiTheme="minorHAnsi" w:cstheme="minorHAnsi"/>
            <w:sz w:val="28"/>
            <w:szCs w:val="28"/>
            <w:lang w:val="en-US"/>
          </w:rPr>
          <w:t>nowym</w:t>
        </w:r>
        <w:proofErr w:type="spellEnd"/>
        <w:r w:rsidR="004F7AD6">
          <w:rPr>
            <w:rStyle w:val="Hipercze"/>
            <w:rFonts w:asciiTheme="minorHAnsi" w:hAnsiTheme="minorHAnsi" w:cstheme="minorHAnsi"/>
            <w:sz w:val="28"/>
            <w:szCs w:val="28"/>
            <w:lang w:val="en-US"/>
          </w:rPr>
          <w:t xml:space="preserve"> </w:t>
        </w:r>
        <w:proofErr w:type="spellStart"/>
        <w:r w:rsidR="004F7AD6">
          <w:rPr>
            <w:rStyle w:val="Hipercze"/>
            <w:rFonts w:asciiTheme="minorHAnsi" w:hAnsiTheme="minorHAnsi" w:cstheme="minorHAnsi"/>
            <w:sz w:val="28"/>
            <w:szCs w:val="28"/>
            <w:lang w:val="en-US"/>
          </w:rPr>
          <w:t>oknie</w:t>
        </w:r>
        <w:proofErr w:type="spellEnd"/>
        <w:r w:rsidR="004F7AD6">
          <w:rPr>
            <w:rStyle w:val="Hipercze"/>
            <w:rFonts w:asciiTheme="minorHAnsi" w:hAnsiTheme="minorHAnsi" w:cstheme="minorHAnsi"/>
            <w:sz w:val="28"/>
            <w:szCs w:val="28"/>
            <w:lang w:val="en-US"/>
          </w:rPr>
          <w:t>)</w:t>
        </w:r>
      </w:hyperlink>
    </w:p>
    <w:p w14:paraId="535542D9" w14:textId="77777777" w:rsidR="004F7AD6" w:rsidRPr="004F7AD6" w:rsidRDefault="004F7AD6" w:rsidP="004F7AD6">
      <w:pPr>
        <w:pStyle w:val="NormalnyWeb"/>
        <w:shd w:val="clear" w:color="auto" w:fill="FFFFFF"/>
        <w:spacing w:before="0" w:beforeAutospacing="0" w:after="225" w:afterAutospacing="0" w:line="360" w:lineRule="auto"/>
        <w:ind w:left="720"/>
        <w:rPr>
          <w:rFonts w:asciiTheme="minorHAnsi" w:hAnsiTheme="minorHAnsi" w:cstheme="minorHAnsi"/>
          <w:sz w:val="28"/>
          <w:szCs w:val="28"/>
          <w:lang w:val="en-US"/>
        </w:rPr>
      </w:pPr>
    </w:p>
    <w:sectPr w:rsidR="004F7AD6" w:rsidRPr="004F7A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D354A"/>
    <w:multiLevelType w:val="hybridMultilevel"/>
    <w:tmpl w:val="1D18864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 w15:restartNumberingAfterBreak="0">
    <w:nsid w:val="02E406A1"/>
    <w:multiLevelType w:val="hybridMultilevel"/>
    <w:tmpl w:val="18F246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A131C0"/>
    <w:multiLevelType w:val="hybridMultilevel"/>
    <w:tmpl w:val="E4203C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A104B8"/>
    <w:multiLevelType w:val="multilevel"/>
    <w:tmpl w:val="600622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F029D7"/>
    <w:multiLevelType w:val="multilevel"/>
    <w:tmpl w:val="C99C1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004B56"/>
    <w:multiLevelType w:val="hybridMultilevel"/>
    <w:tmpl w:val="02A2392C"/>
    <w:lvl w:ilvl="0" w:tplc="156E95F4">
      <w:start w:val="1"/>
      <w:numFmt w:val="decimal"/>
      <w:lvlText w:val="Ad. %1."/>
      <w:lvlJc w:val="left"/>
      <w:pPr>
        <w:ind w:left="737" w:hanging="73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BA67FC5"/>
    <w:multiLevelType w:val="multilevel"/>
    <w:tmpl w:val="2D8E071A"/>
    <w:lvl w:ilvl="0">
      <w:start w:val="1"/>
      <w:numFmt w:val="decimal"/>
      <w:lvlText w:val="%1."/>
      <w:lvlJc w:val="left"/>
      <w:pPr>
        <w:tabs>
          <w:tab w:val="num" w:pos="720"/>
        </w:tabs>
        <w:ind w:left="720" w:hanging="360"/>
      </w:pPr>
      <w:rPr>
        <w:rFonts w:ascii="Times New Roman" w:eastAsiaTheme="minorHAnsi"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D8B468D"/>
    <w:multiLevelType w:val="multilevel"/>
    <w:tmpl w:val="C798A0E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DE24F78"/>
    <w:multiLevelType w:val="hybridMultilevel"/>
    <w:tmpl w:val="EF0412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1964A21"/>
    <w:multiLevelType w:val="multilevel"/>
    <w:tmpl w:val="45B0B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3612138"/>
    <w:multiLevelType w:val="hybridMultilevel"/>
    <w:tmpl w:val="2BA254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41D583A"/>
    <w:multiLevelType w:val="multilevel"/>
    <w:tmpl w:val="F9886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9A646D"/>
    <w:multiLevelType w:val="multilevel"/>
    <w:tmpl w:val="2D8E071A"/>
    <w:lvl w:ilvl="0">
      <w:start w:val="1"/>
      <w:numFmt w:val="decimal"/>
      <w:lvlText w:val="%1."/>
      <w:lvlJc w:val="left"/>
      <w:pPr>
        <w:tabs>
          <w:tab w:val="num" w:pos="720"/>
        </w:tabs>
        <w:ind w:left="720" w:hanging="360"/>
      </w:pPr>
      <w:rPr>
        <w:rFonts w:ascii="Times New Roman" w:eastAsiaTheme="minorHAnsi"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1545445"/>
    <w:multiLevelType w:val="multilevel"/>
    <w:tmpl w:val="4CFA79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6262874"/>
    <w:multiLevelType w:val="multilevel"/>
    <w:tmpl w:val="28C20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7AA56B9"/>
    <w:multiLevelType w:val="hybridMultilevel"/>
    <w:tmpl w:val="5942CE0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29142C72"/>
    <w:multiLevelType w:val="multilevel"/>
    <w:tmpl w:val="B09CF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CA33355"/>
    <w:multiLevelType w:val="hybridMultilevel"/>
    <w:tmpl w:val="0B28456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15:restartNumberingAfterBreak="0">
    <w:nsid w:val="2CF03839"/>
    <w:multiLevelType w:val="hybridMultilevel"/>
    <w:tmpl w:val="4942E188"/>
    <w:lvl w:ilvl="0" w:tplc="BD1A467C">
      <w:start w:val="1"/>
      <w:numFmt w:val="bullet"/>
      <w:lvlText w:val="-"/>
      <w:lvlJc w:val="left"/>
      <w:pPr>
        <w:ind w:left="720" w:hanging="360"/>
      </w:pPr>
      <w:rPr>
        <w:rFonts w:ascii="Calibri" w:hAnsi="Calibri" w:hint="default"/>
      </w:rPr>
    </w:lvl>
    <w:lvl w:ilvl="1" w:tplc="5ADE5ACA">
      <w:start w:val="1"/>
      <w:numFmt w:val="bullet"/>
      <w:lvlText w:val="o"/>
      <w:lvlJc w:val="left"/>
      <w:pPr>
        <w:ind w:left="1440" w:hanging="360"/>
      </w:pPr>
      <w:rPr>
        <w:rFonts w:ascii="Courier New" w:hAnsi="Courier New" w:hint="default"/>
      </w:rPr>
    </w:lvl>
    <w:lvl w:ilvl="2" w:tplc="91B2F4E0">
      <w:start w:val="1"/>
      <w:numFmt w:val="bullet"/>
      <w:lvlText w:val=""/>
      <w:lvlJc w:val="left"/>
      <w:pPr>
        <w:ind w:left="2160" w:hanging="360"/>
      </w:pPr>
      <w:rPr>
        <w:rFonts w:ascii="Wingdings" w:hAnsi="Wingdings" w:hint="default"/>
      </w:rPr>
    </w:lvl>
    <w:lvl w:ilvl="3" w:tplc="FB080F14">
      <w:start w:val="1"/>
      <w:numFmt w:val="bullet"/>
      <w:lvlText w:val=""/>
      <w:lvlJc w:val="left"/>
      <w:pPr>
        <w:ind w:left="2880" w:hanging="360"/>
      </w:pPr>
      <w:rPr>
        <w:rFonts w:ascii="Symbol" w:hAnsi="Symbol" w:hint="default"/>
      </w:rPr>
    </w:lvl>
    <w:lvl w:ilvl="4" w:tplc="C6BCC62E">
      <w:start w:val="1"/>
      <w:numFmt w:val="bullet"/>
      <w:lvlText w:val="o"/>
      <w:lvlJc w:val="left"/>
      <w:pPr>
        <w:ind w:left="3600" w:hanging="360"/>
      </w:pPr>
      <w:rPr>
        <w:rFonts w:ascii="Courier New" w:hAnsi="Courier New" w:hint="default"/>
      </w:rPr>
    </w:lvl>
    <w:lvl w:ilvl="5" w:tplc="5706D3E4">
      <w:start w:val="1"/>
      <w:numFmt w:val="bullet"/>
      <w:lvlText w:val=""/>
      <w:lvlJc w:val="left"/>
      <w:pPr>
        <w:ind w:left="4320" w:hanging="360"/>
      </w:pPr>
      <w:rPr>
        <w:rFonts w:ascii="Wingdings" w:hAnsi="Wingdings" w:hint="default"/>
      </w:rPr>
    </w:lvl>
    <w:lvl w:ilvl="6" w:tplc="907C807E">
      <w:start w:val="1"/>
      <w:numFmt w:val="bullet"/>
      <w:lvlText w:val=""/>
      <w:lvlJc w:val="left"/>
      <w:pPr>
        <w:ind w:left="5040" w:hanging="360"/>
      </w:pPr>
      <w:rPr>
        <w:rFonts w:ascii="Symbol" w:hAnsi="Symbol" w:hint="default"/>
      </w:rPr>
    </w:lvl>
    <w:lvl w:ilvl="7" w:tplc="F0EE66BA">
      <w:start w:val="1"/>
      <w:numFmt w:val="bullet"/>
      <w:lvlText w:val="o"/>
      <w:lvlJc w:val="left"/>
      <w:pPr>
        <w:ind w:left="5760" w:hanging="360"/>
      </w:pPr>
      <w:rPr>
        <w:rFonts w:ascii="Courier New" w:hAnsi="Courier New" w:hint="default"/>
      </w:rPr>
    </w:lvl>
    <w:lvl w:ilvl="8" w:tplc="87B24C8A">
      <w:start w:val="1"/>
      <w:numFmt w:val="bullet"/>
      <w:lvlText w:val=""/>
      <w:lvlJc w:val="left"/>
      <w:pPr>
        <w:ind w:left="6480" w:hanging="360"/>
      </w:pPr>
      <w:rPr>
        <w:rFonts w:ascii="Wingdings" w:hAnsi="Wingdings" w:hint="default"/>
      </w:rPr>
    </w:lvl>
  </w:abstractNum>
  <w:abstractNum w:abstractNumId="19" w15:restartNumberingAfterBreak="0">
    <w:nsid w:val="30346D85"/>
    <w:multiLevelType w:val="hybridMultilevel"/>
    <w:tmpl w:val="9D7ACB38"/>
    <w:lvl w:ilvl="0" w:tplc="BD1A467C">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1596FE3"/>
    <w:multiLevelType w:val="multilevel"/>
    <w:tmpl w:val="42D0B8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2647606"/>
    <w:multiLevelType w:val="multilevel"/>
    <w:tmpl w:val="1EDC4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3DB2049"/>
    <w:multiLevelType w:val="hybridMultilevel"/>
    <w:tmpl w:val="4AA4CC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AC42050"/>
    <w:multiLevelType w:val="hybridMultilevel"/>
    <w:tmpl w:val="C2F82CDA"/>
    <w:lvl w:ilvl="0" w:tplc="E5D6BDFA">
      <w:start w:val="1"/>
      <w:numFmt w:val="lowerLetter"/>
      <w:lvlText w:val="%1)"/>
      <w:lvlJc w:val="left"/>
      <w:pPr>
        <w:ind w:left="720" w:hanging="360"/>
      </w:pPr>
      <w:rPr>
        <w:rFonts w:hint="default"/>
        <w:color w:val="464646"/>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F136D2C"/>
    <w:multiLevelType w:val="hybridMultilevel"/>
    <w:tmpl w:val="0A02652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9E81EF5"/>
    <w:multiLevelType w:val="hybridMultilevel"/>
    <w:tmpl w:val="9D30B8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C163CD6"/>
    <w:multiLevelType w:val="multilevel"/>
    <w:tmpl w:val="3AFC2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6137E6"/>
    <w:multiLevelType w:val="hybridMultilevel"/>
    <w:tmpl w:val="7E9811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26D6636"/>
    <w:multiLevelType w:val="hybridMultilevel"/>
    <w:tmpl w:val="CC36C9E4"/>
    <w:lvl w:ilvl="0" w:tplc="BD1A467C">
      <w:start w:val="1"/>
      <w:numFmt w:val="bullet"/>
      <w:lvlText w:val="-"/>
      <w:lvlJc w:val="left"/>
      <w:pPr>
        <w:ind w:left="1080" w:hanging="360"/>
      </w:pPr>
      <w:rPr>
        <w:rFonts w:ascii="Calibri" w:hAnsi="Calibri"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9" w15:restartNumberingAfterBreak="0">
    <w:nsid w:val="52E97814"/>
    <w:multiLevelType w:val="multilevel"/>
    <w:tmpl w:val="E4DC5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F433F6"/>
    <w:multiLevelType w:val="multilevel"/>
    <w:tmpl w:val="638438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3C44BE0"/>
    <w:multiLevelType w:val="hybridMultilevel"/>
    <w:tmpl w:val="1BE80A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7A937BE"/>
    <w:multiLevelType w:val="multilevel"/>
    <w:tmpl w:val="52FE44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7FD4FE5"/>
    <w:multiLevelType w:val="hybridMultilevel"/>
    <w:tmpl w:val="716814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28131E5"/>
    <w:multiLevelType w:val="hybridMultilevel"/>
    <w:tmpl w:val="9ECEF2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BCC4BDD"/>
    <w:multiLevelType w:val="hybridMultilevel"/>
    <w:tmpl w:val="1E02A1FE"/>
    <w:lvl w:ilvl="0" w:tplc="041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C0C635B"/>
    <w:multiLevelType w:val="multilevel"/>
    <w:tmpl w:val="E3DCF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DDE3949"/>
    <w:multiLevelType w:val="hybridMultilevel"/>
    <w:tmpl w:val="EEDE5392"/>
    <w:lvl w:ilvl="0" w:tplc="0415000F">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8" w15:restartNumberingAfterBreak="0">
    <w:nsid w:val="706B0ECE"/>
    <w:multiLevelType w:val="hybridMultilevel"/>
    <w:tmpl w:val="35FA3796"/>
    <w:lvl w:ilvl="0" w:tplc="BD1A467C">
      <w:start w:val="1"/>
      <w:numFmt w:val="bullet"/>
      <w:lvlText w:val="-"/>
      <w:lvlJc w:val="left"/>
      <w:pPr>
        <w:ind w:left="1080" w:hanging="360"/>
      </w:pPr>
      <w:rPr>
        <w:rFonts w:ascii="Calibri" w:hAnsi="Calibri"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9" w15:restartNumberingAfterBreak="0">
    <w:nsid w:val="714B124C"/>
    <w:multiLevelType w:val="multilevel"/>
    <w:tmpl w:val="BACE2004"/>
    <w:styleLink w:val="Biecalista1"/>
    <w:lvl w:ilvl="0">
      <w:start w:val="1"/>
      <w:numFmt w:val="decimal"/>
      <w:lvlText w:val="Ad. %1."/>
      <w:lvlJc w:val="left"/>
      <w:pPr>
        <w:ind w:left="624" w:hanging="6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205043E"/>
    <w:multiLevelType w:val="multilevel"/>
    <w:tmpl w:val="FFB08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233243"/>
    <w:multiLevelType w:val="hybridMultilevel"/>
    <w:tmpl w:val="EA58C172"/>
    <w:lvl w:ilvl="0" w:tplc="BD1A467C">
      <w:start w:val="1"/>
      <w:numFmt w:val="bullet"/>
      <w:lvlText w:val="-"/>
      <w:lvlJc w:val="left"/>
      <w:pPr>
        <w:ind w:left="1080" w:hanging="360"/>
      </w:pPr>
      <w:rPr>
        <w:rFonts w:ascii="Calibri" w:hAnsi="Calibri"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abstractNumId w:val="18"/>
  </w:num>
  <w:num w:numId="2">
    <w:abstractNumId w:val="12"/>
  </w:num>
  <w:num w:numId="3">
    <w:abstractNumId w:val="14"/>
  </w:num>
  <w:num w:numId="4">
    <w:abstractNumId w:val="6"/>
  </w:num>
  <w:num w:numId="5">
    <w:abstractNumId w:val="2"/>
  </w:num>
  <w:num w:numId="6">
    <w:abstractNumId w:val="23"/>
  </w:num>
  <w:num w:numId="7">
    <w:abstractNumId w:val="27"/>
  </w:num>
  <w:num w:numId="8">
    <w:abstractNumId w:val="17"/>
  </w:num>
  <w:num w:numId="9">
    <w:abstractNumId w:val="0"/>
  </w:num>
  <w:num w:numId="10">
    <w:abstractNumId w:val="15"/>
  </w:num>
  <w:num w:numId="11">
    <w:abstractNumId w:val="31"/>
  </w:num>
  <w:num w:numId="12">
    <w:abstractNumId w:val="25"/>
  </w:num>
  <w:num w:numId="13">
    <w:abstractNumId w:val="33"/>
  </w:num>
  <w:num w:numId="14">
    <w:abstractNumId w:val="19"/>
  </w:num>
  <w:num w:numId="15">
    <w:abstractNumId w:val="28"/>
  </w:num>
  <w:num w:numId="16">
    <w:abstractNumId w:val="41"/>
  </w:num>
  <w:num w:numId="17">
    <w:abstractNumId w:val="38"/>
  </w:num>
  <w:num w:numId="18">
    <w:abstractNumId w:val="11"/>
  </w:num>
  <w:num w:numId="19">
    <w:abstractNumId w:val="4"/>
  </w:num>
  <w:num w:numId="20">
    <w:abstractNumId w:val="9"/>
  </w:num>
  <w:num w:numId="21">
    <w:abstractNumId w:val="20"/>
  </w:num>
  <w:num w:numId="22">
    <w:abstractNumId w:val="36"/>
  </w:num>
  <w:num w:numId="23">
    <w:abstractNumId w:val="30"/>
  </w:num>
  <w:num w:numId="24">
    <w:abstractNumId w:val="32"/>
  </w:num>
  <w:num w:numId="25">
    <w:abstractNumId w:val="13"/>
  </w:num>
  <w:num w:numId="26">
    <w:abstractNumId w:val="3"/>
  </w:num>
  <w:num w:numId="27">
    <w:abstractNumId w:val="34"/>
  </w:num>
  <w:num w:numId="28">
    <w:abstractNumId w:val="8"/>
  </w:num>
  <w:num w:numId="29">
    <w:abstractNumId w:val="37"/>
  </w:num>
  <w:num w:numId="30">
    <w:abstractNumId w:val="24"/>
  </w:num>
  <w:num w:numId="31">
    <w:abstractNumId w:val="1"/>
  </w:num>
  <w:num w:numId="32">
    <w:abstractNumId w:val="35"/>
  </w:num>
  <w:num w:numId="33">
    <w:abstractNumId w:val="5"/>
  </w:num>
  <w:num w:numId="34">
    <w:abstractNumId w:val="39"/>
  </w:num>
  <w:num w:numId="35">
    <w:abstractNumId w:val="22"/>
  </w:num>
  <w:num w:numId="36">
    <w:abstractNumId w:val="10"/>
  </w:num>
  <w:num w:numId="37">
    <w:abstractNumId w:val="16"/>
  </w:num>
  <w:num w:numId="38">
    <w:abstractNumId w:val="7"/>
  </w:num>
  <w:num w:numId="39">
    <w:abstractNumId w:val="40"/>
  </w:num>
  <w:num w:numId="40">
    <w:abstractNumId w:val="21"/>
  </w:num>
  <w:num w:numId="41">
    <w:abstractNumId w:val="26"/>
  </w:num>
  <w:num w:numId="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B2D"/>
    <w:rsid w:val="00003700"/>
    <w:rsid w:val="00015F85"/>
    <w:rsid w:val="000E41F2"/>
    <w:rsid w:val="001057DA"/>
    <w:rsid w:val="00130DE8"/>
    <w:rsid w:val="001A0EB0"/>
    <w:rsid w:val="00214905"/>
    <w:rsid w:val="002562CC"/>
    <w:rsid w:val="00276B9E"/>
    <w:rsid w:val="0028339F"/>
    <w:rsid w:val="002B0227"/>
    <w:rsid w:val="002D7B8F"/>
    <w:rsid w:val="003007E7"/>
    <w:rsid w:val="00316675"/>
    <w:rsid w:val="00385559"/>
    <w:rsid w:val="00392924"/>
    <w:rsid w:val="003D5B4B"/>
    <w:rsid w:val="004431AA"/>
    <w:rsid w:val="0047502E"/>
    <w:rsid w:val="004E657B"/>
    <w:rsid w:val="004F5C01"/>
    <w:rsid w:val="004F7AD6"/>
    <w:rsid w:val="0051314C"/>
    <w:rsid w:val="00587008"/>
    <w:rsid w:val="005930B6"/>
    <w:rsid w:val="005E4C98"/>
    <w:rsid w:val="005E5B2D"/>
    <w:rsid w:val="006610A2"/>
    <w:rsid w:val="006E0C21"/>
    <w:rsid w:val="006F78E0"/>
    <w:rsid w:val="00710173"/>
    <w:rsid w:val="00792311"/>
    <w:rsid w:val="007A536D"/>
    <w:rsid w:val="007C4AAE"/>
    <w:rsid w:val="007D7187"/>
    <w:rsid w:val="007F19AB"/>
    <w:rsid w:val="0083529B"/>
    <w:rsid w:val="0084538B"/>
    <w:rsid w:val="00870974"/>
    <w:rsid w:val="008B3F73"/>
    <w:rsid w:val="008E09C6"/>
    <w:rsid w:val="008F7952"/>
    <w:rsid w:val="00901D0E"/>
    <w:rsid w:val="00910428"/>
    <w:rsid w:val="00911BCE"/>
    <w:rsid w:val="009257EB"/>
    <w:rsid w:val="00954FFF"/>
    <w:rsid w:val="00966F04"/>
    <w:rsid w:val="00996670"/>
    <w:rsid w:val="009A004C"/>
    <w:rsid w:val="009A43DF"/>
    <w:rsid w:val="00A36D32"/>
    <w:rsid w:val="00A85F87"/>
    <w:rsid w:val="00AC3E99"/>
    <w:rsid w:val="00AD0691"/>
    <w:rsid w:val="00AE7994"/>
    <w:rsid w:val="00AF35F8"/>
    <w:rsid w:val="00B160C7"/>
    <w:rsid w:val="00B44CFC"/>
    <w:rsid w:val="00C136BD"/>
    <w:rsid w:val="00C249C2"/>
    <w:rsid w:val="00C327DA"/>
    <w:rsid w:val="00C66098"/>
    <w:rsid w:val="00D31068"/>
    <w:rsid w:val="00D3687D"/>
    <w:rsid w:val="00D46458"/>
    <w:rsid w:val="00D719C0"/>
    <w:rsid w:val="00D93BAF"/>
    <w:rsid w:val="00DA7258"/>
    <w:rsid w:val="00DC4806"/>
    <w:rsid w:val="00DC6A1E"/>
    <w:rsid w:val="00DC7B25"/>
    <w:rsid w:val="00E91D4A"/>
    <w:rsid w:val="00EB3C73"/>
    <w:rsid w:val="00EB47B1"/>
    <w:rsid w:val="00F10215"/>
    <w:rsid w:val="00F60CE1"/>
    <w:rsid w:val="00F73464"/>
    <w:rsid w:val="00FA352F"/>
    <w:rsid w:val="00FB3D23"/>
    <w:rsid w:val="00FF3FE4"/>
    <w:rsid w:val="00FF5207"/>
    <w:rsid w:val="01381EE5"/>
    <w:rsid w:val="0358EAD2"/>
    <w:rsid w:val="07C48953"/>
    <w:rsid w:val="092A086D"/>
    <w:rsid w:val="0B10F21F"/>
    <w:rsid w:val="0C4EA0F9"/>
    <w:rsid w:val="0E2CA60A"/>
    <w:rsid w:val="0E31C6C5"/>
    <w:rsid w:val="10F114C1"/>
    <w:rsid w:val="148D7276"/>
    <w:rsid w:val="1586373A"/>
    <w:rsid w:val="15BEFAEC"/>
    <w:rsid w:val="15CB7498"/>
    <w:rsid w:val="17C673CF"/>
    <w:rsid w:val="18F962AB"/>
    <w:rsid w:val="1B66ED6C"/>
    <w:rsid w:val="1DB6A93D"/>
    <w:rsid w:val="27AA87E9"/>
    <w:rsid w:val="288B30B1"/>
    <w:rsid w:val="2A238DAD"/>
    <w:rsid w:val="2BA5CBD4"/>
    <w:rsid w:val="2D5EA1D4"/>
    <w:rsid w:val="2F6867CC"/>
    <w:rsid w:val="2FA649DC"/>
    <w:rsid w:val="2FB263FD"/>
    <w:rsid w:val="308DAED5"/>
    <w:rsid w:val="3275DAF6"/>
    <w:rsid w:val="353AFFDD"/>
    <w:rsid w:val="38E51C7A"/>
    <w:rsid w:val="3B2C5FDB"/>
    <w:rsid w:val="3D1DCA8A"/>
    <w:rsid w:val="3F92AFC2"/>
    <w:rsid w:val="41D81350"/>
    <w:rsid w:val="42DA4E93"/>
    <w:rsid w:val="431EAE0A"/>
    <w:rsid w:val="43EBF4A8"/>
    <w:rsid w:val="450FB412"/>
    <w:rsid w:val="47F1BA86"/>
    <w:rsid w:val="49E32535"/>
    <w:rsid w:val="4A985762"/>
    <w:rsid w:val="505E44BB"/>
    <w:rsid w:val="51BF6E5E"/>
    <w:rsid w:val="53BB0EE4"/>
    <w:rsid w:val="54D88FBB"/>
    <w:rsid w:val="5556DF45"/>
    <w:rsid w:val="55E88D44"/>
    <w:rsid w:val="56F2AFA6"/>
    <w:rsid w:val="58656624"/>
    <w:rsid w:val="5AB521F5"/>
    <w:rsid w:val="5ADDC0B2"/>
    <w:rsid w:val="5BA7B824"/>
    <w:rsid w:val="5C46B486"/>
    <w:rsid w:val="5E83954E"/>
    <w:rsid w:val="61BB3610"/>
    <w:rsid w:val="63570671"/>
    <w:rsid w:val="66A07E3E"/>
    <w:rsid w:val="6796EA68"/>
    <w:rsid w:val="6A233851"/>
    <w:rsid w:val="6CE00595"/>
    <w:rsid w:val="6E57492E"/>
    <w:rsid w:val="6E781390"/>
    <w:rsid w:val="6EDD8117"/>
    <w:rsid w:val="705BA127"/>
    <w:rsid w:val="726371AC"/>
    <w:rsid w:val="72C51CCD"/>
    <w:rsid w:val="7357CC17"/>
    <w:rsid w:val="7460ED2E"/>
    <w:rsid w:val="74F7BFC5"/>
    <w:rsid w:val="772A18FE"/>
    <w:rsid w:val="7B4F326D"/>
    <w:rsid w:val="7B998733"/>
    <w:rsid w:val="7C20B399"/>
    <w:rsid w:val="7C760FED"/>
    <w:rsid w:val="7D484057"/>
    <w:rsid w:val="7DE73CB9"/>
    <w:rsid w:val="7E8579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AF8AD"/>
  <w15:chartTrackingRefBased/>
  <w15:docId w15:val="{8142B7D2-B28F-43E4-A98C-481F50AE3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uiPriority w:val="9"/>
    <w:qFormat/>
    <w:rsid w:val="008E09C6"/>
    <w:pPr>
      <w:keepNext/>
      <w:keepLines/>
      <w:spacing w:before="240" w:after="0" w:line="360" w:lineRule="auto"/>
      <w:jc w:val="both"/>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8E09C6"/>
    <w:pPr>
      <w:keepNext/>
      <w:keepLines/>
      <w:spacing w:before="40" w:after="0" w:line="360" w:lineRule="auto"/>
      <w:jc w:val="both"/>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8E09C6"/>
    <w:pPr>
      <w:keepNext/>
      <w:keepLines/>
      <w:spacing w:before="40" w:after="0" w:line="360" w:lineRule="auto"/>
      <w:jc w:val="both"/>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unhideWhenUsed/>
    <w:rsid w:val="005E5B2D"/>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5E5B2D"/>
    <w:rPr>
      <w:sz w:val="16"/>
      <w:szCs w:val="16"/>
    </w:rPr>
  </w:style>
  <w:style w:type="paragraph" w:styleId="Tekstkomentarza">
    <w:name w:val="annotation text"/>
    <w:basedOn w:val="Normalny"/>
    <w:link w:val="TekstkomentarzaZnak"/>
    <w:uiPriority w:val="99"/>
    <w:semiHidden/>
    <w:unhideWhenUsed/>
    <w:rsid w:val="005E5B2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E5B2D"/>
    <w:rPr>
      <w:sz w:val="20"/>
      <w:szCs w:val="20"/>
    </w:rPr>
  </w:style>
  <w:style w:type="paragraph" w:styleId="Tematkomentarza">
    <w:name w:val="annotation subject"/>
    <w:basedOn w:val="Tekstkomentarza"/>
    <w:next w:val="Tekstkomentarza"/>
    <w:link w:val="TematkomentarzaZnak"/>
    <w:uiPriority w:val="99"/>
    <w:semiHidden/>
    <w:unhideWhenUsed/>
    <w:rsid w:val="005E5B2D"/>
    <w:rPr>
      <w:b/>
      <w:bCs/>
    </w:rPr>
  </w:style>
  <w:style w:type="character" w:customStyle="1" w:styleId="TematkomentarzaZnak">
    <w:name w:val="Temat komentarza Znak"/>
    <w:basedOn w:val="TekstkomentarzaZnak"/>
    <w:link w:val="Tematkomentarza"/>
    <w:uiPriority w:val="99"/>
    <w:semiHidden/>
    <w:rsid w:val="005E5B2D"/>
    <w:rPr>
      <w:b/>
      <w:bCs/>
      <w:sz w:val="20"/>
      <w:szCs w:val="20"/>
    </w:rPr>
  </w:style>
  <w:style w:type="paragraph" w:styleId="Akapitzlist">
    <w:name w:val="List Paragraph"/>
    <w:basedOn w:val="Normalny"/>
    <w:uiPriority w:val="34"/>
    <w:qFormat/>
    <w:rsid w:val="005E5B2D"/>
    <w:pPr>
      <w:ind w:left="720"/>
      <w:contextualSpacing/>
    </w:pPr>
  </w:style>
  <w:style w:type="character" w:styleId="Pogrubienie">
    <w:name w:val="Strong"/>
    <w:basedOn w:val="Domylnaczcionkaakapitu"/>
    <w:uiPriority w:val="22"/>
    <w:qFormat/>
    <w:rsid w:val="005E5B2D"/>
    <w:rPr>
      <w:b/>
      <w:bCs/>
    </w:rPr>
  </w:style>
  <w:style w:type="paragraph" w:customStyle="1" w:styleId="Textbody">
    <w:name w:val="Text body"/>
    <w:basedOn w:val="Normalny"/>
    <w:rsid w:val="007F19AB"/>
    <w:pPr>
      <w:widowControl w:val="0"/>
      <w:suppressAutoHyphens/>
      <w:autoSpaceDN w:val="0"/>
      <w:spacing w:after="120" w:line="240" w:lineRule="auto"/>
      <w:textAlignment w:val="baseline"/>
    </w:pPr>
    <w:rPr>
      <w:rFonts w:ascii="Times New Roman" w:eastAsia="SimSun" w:hAnsi="Times New Roman" w:cs="Arial"/>
      <w:kern w:val="3"/>
      <w:sz w:val="24"/>
      <w:szCs w:val="24"/>
      <w:lang w:eastAsia="zh-CN" w:bidi="hi-IN"/>
    </w:rPr>
  </w:style>
  <w:style w:type="paragraph" w:customStyle="1" w:styleId="paragraph">
    <w:name w:val="paragraph"/>
    <w:basedOn w:val="Normalny"/>
    <w:rsid w:val="00015F85"/>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015F85"/>
  </w:style>
  <w:style w:type="character" w:customStyle="1" w:styleId="eop">
    <w:name w:val="eop"/>
    <w:basedOn w:val="Domylnaczcionkaakapitu"/>
    <w:rsid w:val="00015F85"/>
  </w:style>
  <w:style w:type="character" w:styleId="Hipercze">
    <w:name w:val="Hyperlink"/>
    <w:basedOn w:val="Domylnaczcionkaakapitu"/>
    <w:uiPriority w:val="99"/>
    <w:unhideWhenUsed/>
    <w:rsid w:val="00C66098"/>
    <w:rPr>
      <w:color w:val="0563C1" w:themeColor="hyperlink"/>
      <w:u w:val="single"/>
    </w:rPr>
  </w:style>
  <w:style w:type="character" w:styleId="UyteHipercze">
    <w:name w:val="FollowedHyperlink"/>
    <w:basedOn w:val="Domylnaczcionkaakapitu"/>
    <w:uiPriority w:val="99"/>
    <w:semiHidden/>
    <w:unhideWhenUsed/>
    <w:rsid w:val="00C66098"/>
    <w:rPr>
      <w:color w:val="954F72" w:themeColor="followedHyperlink"/>
      <w:u w:val="single"/>
    </w:rPr>
  </w:style>
  <w:style w:type="character" w:customStyle="1" w:styleId="Nagwek1Znak">
    <w:name w:val="Nagłówek 1 Znak"/>
    <w:basedOn w:val="Domylnaczcionkaakapitu"/>
    <w:link w:val="Nagwek1"/>
    <w:uiPriority w:val="9"/>
    <w:rsid w:val="008E09C6"/>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rsid w:val="008E09C6"/>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uiPriority w:val="9"/>
    <w:rsid w:val="008E09C6"/>
    <w:rPr>
      <w:rFonts w:asciiTheme="majorHAnsi" w:eastAsiaTheme="majorEastAsia" w:hAnsiTheme="majorHAnsi" w:cstheme="majorBidi"/>
      <w:color w:val="1F3763" w:themeColor="accent1" w:themeShade="7F"/>
      <w:sz w:val="24"/>
      <w:szCs w:val="24"/>
    </w:rPr>
  </w:style>
  <w:style w:type="paragraph" w:styleId="Poprawka">
    <w:name w:val="Revision"/>
    <w:hidden/>
    <w:uiPriority w:val="99"/>
    <w:semiHidden/>
    <w:rsid w:val="00B160C7"/>
    <w:pPr>
      <w:spacing w:after="0" w:line="240" w:lineRule="auto"/>
    </w:pPr>
  </w:style>
  <w:style w:type="numbering" w:customStyle="1" w:styleId="Biecalista1">
    <w:name w:val="Bieżąca lista1"/>
    <w:uiPriority w:val="99"/>
    <w:rsid w:val="00C136BD"/>
    <w:pPr>
      <w:numPr>
        <w:numId w:val="34"/>
      </w:numPr>
    </w:pPr>
  </w:style>
  <w:style w:type="character" w:styleId="Uwydatnienie">
    <w:name w:val="Emphasis"/>
    <w:basedOn w:val="Domylnaczcionkaakapitu"/>
    <w:uiPriority w:val="20"/>
    <w:qFormat/>
    <w:rsid w:val="002B0227"/>
    <w:rPr>
      <w:i/>
      <w:iCs/>
    </w:rPr>
  </w:style>
  <w:style w:type="paragraph" w:customStyle="1" w:styleId="m-0">
    <w:name w:val="m-0"/>
    <w:basedOn w:val="Normalny"/>
    <w:rsid w:val="00DC6A1E"/>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UnresolvedMention">
    <w:name w:val="Unresolved Mention"/>
    <w:basedOn w:val="Domylnaczcionkaakapitu"/>
    <w:uiPriority w:val="99"/>
    <w:semiHidden/>
    <w:unhideWhenUsed/>
    <w:rsid w:val="00DC6A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730445">
      <w:bodyDiv w:val="1"/>
      <w:marLeft w:val="0"/>
      <w:marRight w:val="0"/>
      <w:marTop w:val="0"/>
      <w:marBottom w:val="0"/>
      <w:divBdr>
        <w:top w:val="none" w:sz="0" w:space="0" w:color="auto"/>
        <w:left w:val="none" w:sz="0" w:space="0" w:color="auto"/>
        <w:bottom w:val="none" w:sz="0" w:space="0" w:color="auto"/>
        <w:right w:val="none" w:sz="0" w:space="0" w:color="auto"/>
      </w:divBdr>
    </w:div>
    <w:div w:id="628706782">
      <w:bodyDiv w:val="1"/>
      <w:marLeft w:val="0"/>
      <w:marRight w:val="0"/>
      <w:marTop w:val="0"/>
      <w:marBottom w:val="0"/>
      <w:divBdr>
        <w:top w:val="none" w:sz="0" w:space="0" w:color="auto"/>
        <w:left w:val="none" w:sz="0" w:space="0" w:color="auto"/>
        <w:bottom w:val="none" w:sz="0" w:space="0" w:color="auto"/>
        <w:right w:val="none" w:sz="0" w:space="0" w:color="auto"/>
      </w:divBdr>
      <w:divsChild>
        <w:div w:id="2142116906">
          <w:marLeft w:val="0"/>
          <w:marRight w:val="0"/>
          <w:marTop w:val="0"/>
          <w:marBottom w:val="0"/>
          <w:divBdr>
            <w:top w:val="none" w:sz="0" w:space="0" w:color="auto"/>
            <w:left w:val="none" w:sz="0" w:space="0" w:color="auto"/>
            <w:bottom w:val="none" w:sz="0" w:space="0" w:color="auto"/>
            <w:right w:val="none" w:sz="0" w:space="0" w:color="auto"/>
          </w:divBdr>
        </w:div>
        <w:div w:id="410389387">
          <w:marLeft w:val="0"/>
          <w:marRight w:val="0"/>
          <w:marTop w:val="0"/>
          <w:marBottom w:val="0"/>
          <w:divBdr>
            <w:top w:val="none" w:sz="0" w:space="0" w:color="auto"/>
            <w:left w:val="none" w:sz="0" w:space="0" w:color="auto"/>
            <w:bottom w:val="none" w:sz="0" w:space="0" w:color="auto"/>
            <w:right w:val="none" w:sz="0" w:space="0" w:color="auto"/>
          </w:divBdr>
        </w:div>
        <w:div w:id="1685546102">
          <w:marLeft w:val="0"/>
          <w:marRight w:val="0"/>
          <w:marTop w:val="0"/>
          <w:marBottom w:val="0"/>
          <w:divBdr>
            <w:top w:val="none" w:sz="0" w:space="0" w:color="auto"/>
            <w:left w:val="none" w:sz="0" w:space="0" w:color="auto"/>
            <w:bottom w:val="none" w:sz="0" w:space="0" w:color="auto"/>
            <w:right w:val="none" w:sz="0" w:space="0" w:color="auto"/>
          </w:divBdr>
        </w:div>
        <w:div w:id="958146857">
          <w:marLeft w:val="0"/>
          <w:marRight w:val="0"/>
          <w:marTop w:val="0"/>
          <w:marBottom w:val="0"/>
          <w:divBdr>
            <w:top w:val="none" w:sz="0" w:space="0" w:color="auto"/>
            <w:left w:val="none" w:sz="0" w:space="0" w:color="auto"/>
            <w:bottom w:val="none" w:sz="0" w:space="0" w:color="auto"/>
            <w:right w:val="none" w:sz="0" w:space="0" w:color="auto"/>
          </w:divBdr>
        </w:div>
        <w:div w:id="431704569">
          <w:marLeft w:val="0"/>
          <w:marRight w:val="0"/>
          <w:marTop w:val="0"/>
          <w:marBottom w:val="0"/>
          <w:divBdr>
            <w:top w:val="none" w:sz="0" w:space="0" w:color="auto"/>
            <w:left w:val="none" w:sz="0" w:space="0" w:color="auto"/>
            <w:bottom w:val="none" w:sz="0" w:space="0" w:color="auto"/>
            <w:right w:val="none" w:sz="0" w:space="0" w:color="auto"/>
          </w:divBdr>
        </w:div>
        <w:div w:id="2078085365">
          <w:marLeft w:val="0"/>
          <w:marRight w:val="0"/>
          <w:marTop w:val="0"/>
          <w:marBottom w:val="0"/>
          <w:divBdr>
            <w:top w:val="none" w:sz="0" w:space="0" w:color="auto"/>
            <w:left w:val="none" w:sz="0" w:space="0" w:color="auto"/>
            <w:bottom w:val="none" w:sz="0" w:space="0" w:color="auto"/>
            <w:right w:val="none" w:sz="0" w:space="0" w:color="auto"/>
          </w:divBdr>
        </w:div>
        <w:div w:id="131755931">
          <w:marLeft w:val="0"/>
          <w:marRight w:val="0"/>
          <w:marTop w:val="0"/>
          <w:marBottom w:val="0"/>
          <w:divBdr>
            <w:top w:val="none" w:sz="0" w:space="0" w:color="auto"/>
            <w:left w:val="none" w:sz="0" w:space="0" w:color="auto"/>
            <w:bottom w:val="none" w:sz="0" w:space="0" w:color="auto"/>
            <w:right w:val="none" w:sz="0" w:space="0" w:color="auto"/>
          </w:divBdr>
        </w:div>
        <w:div w:id="660081909">
          <w:marLeft w:val="0"/>
          <w:marRight w:val="0"/>
          <w:marTop w:val="0"/>
          <w:marBottom w:val="0"/>
          <w:divBdr>
            <w:top w:val="none" w:sz="0" w:space="0" w:color="auto"/>
            <w:left w:val="none" w:sz="0" w:space="0" w:color="auto"/>
            <w:bottom w:val="none" w:sz="0" w:space="0" w:color="auto"/>
            <w:right w:val="none" w:sz="0" w:space="0" w:color="auto"/>
          </w:divBdr>
        </w:div>
        <w:div w:id="669677429">
          <w:marLeft w:val="0"/>
          <w:marRight w:val="0"/>
          <w:marTop w:val="0"/>
          <w:marBottom w:val="0"/>
          <w:divBdr>
            <w:top w:val="none" w:sz="0" w:space="0" w:color="auto"/>
            <w:left w:val="none" w:sz="0" w:space="0" w:color="auto"/>
            <w:bottom w:val="none" w:sz="0" w:space="0" w:color="auto"/>
            <w:right w:val="none" w:sz="0" w:space="0" w:color="auto"/>
          </w:divBdr>
        </w:div>
        <w:div w:id="1615206976">
          <w:marLeft w:val="0"/>
          <w:marRight w:val="0"/>
          <w:marTop w:val="0"/>
          <w:marBottom w:val="0"/>
          <w:divBdr>
            <w:top w:val="none" w:sz="0" w:space="0" w:color="auto"/>
            <w:left w:val="none" w:sz="0" w:space="0" w:color="auto"/>
            <w:bottom w:val="none" w:sz="0" w:space="0" w:color="auto"/>
            <w:right w:val="none" w:sz="0" w:space="0" w:color="auto"/>
          </w:divBdr>
        </w:div>
      </w:divsChild>
    </w:div>
    <w:div w:id="978874460">
      <w:bodyDiv w:val="1"/>
      <w:marLeft w:val="0"/>
      <w:marRight w:val="0"/>
      <w:marTop w:val="0"/>
      <w:marBottom w:val="0"/>
      <w:divBdr>
        <w:top w:val="none" w:sz="0" w:space="0" w:color="auto"/>
        <w:left w:val="none" w:sz="0" w:space="0" w:color="auto"/>
        <w:bottom w:val="none" w:sz="0" w:space="0" w:color="auto"/>
        <w:right w:val="none" w:sz="0" w:space="0" w:color="auto"/>
      </w:divBdr>
    </w:div>
    <w:div w:id="1301957360">
      <w:bodyDiv w:val="1"/>
      <w:marLeft w:val="0"/>
      <w:marRight w:val="0"/>
      <w:marTop w:val="0"/>
      <w:marBottom w:val="0"/>
      <w:divBdr>
        <w:top w:val="none" w:sz="0" w:space="0" w:color="auto"/>
        <w:left w:val="none" w:sz="0" w:space="0" w:color="auto"/>
        <w:bottom w:val="none" w:sz="0" w:space="0" w:color="auto"/>
        <w:right w:val="none" w:sz="0" w:space="0" w:color="auto"/>
      </w:divBdr>
      <w:divsChild>
        <w:div w:id="422141342">
          <w:marLeft w:val="0"/>
          <w:marRight w:val="0"/>
          <w:marTop w:val="0"/>
          <w:marBottom w:val="0"/>
          <w:divBdr>
            <w:top w:val="none" w:sz="0" w:space="0" w:color="auto"/>
            <w:left w:val="none" w:sz="0" w:space="0" w:color="auto"/>
            <w:bottom w:val="none" w:sz="0" w:space="0" w:color="auto"/>
            <w:right w:val="none" w:sz="0" w:space="0" w:color="auto"/>
          </w:divBdr>
        </w:div>
        <w:div w:id="575825391">
          <w:marLeft w:val="0"/>
          <w:marRight w:val="0"/>
          <w:marTop w:val="0"/>
          <w:marBottom w:val="0"/>
          <w:divBdr>
            <w:top w:val="none" w:sz="0" w:space="0" w:color="auto"/>
            <w:left w:val="none" w:sz="0" w:space="0" w:color="auto"/>
            <w:bottom w:val="none" w:sz="0" w:space="0" w:color="auto"/>
            <w:right w:val="none" w:sz="0" w:space="0" w:color="auto"/>
          </w:divBdr>
        </w:div>
        <w:div w:id="664748009">
          <w:marLeft w:val="0"/>
          <w:marRight w:val="0"/>
          <w:marTop w:val="0"/>
          <w:marBottom w:val="0"/>
          <w:divBdr>
            <w:top w:val="none" w:sz="0" w:space="0" w:color="auto"/>
            <w:left w:val="none" w:sz="0" w:space="0" w:color="auto"/>
            <w:bottom w:val="none" w:sz="0" w:space="0" w:color="auto"/>
            <w:right w:val="none" w:sz="0" w:space="0" w:color="auto"/>
          </w:divBdr>
        </w:div>
        <w:div w:id="2036808957">
          <w:marLeft w:val="0"/>
          <w:marRight w:val="0"/>
          <w:marTop w:val="0"/>
          <w:marBottom w:val="0"/>
          <w:divBdr>
            <w:top w:val="none" w:sz="0" w:space="0" w:color="auto"/>
            <w:left w:val="none" w:sz="0" w:space="0" w:color="auto"/>
            <w:bottom w:val="none" w:sz="0" w:space="0" w:color="auto"/>
            <w:right w:val="none" w:sz="0" w:space="0" w:color="auto"/>
          </w:divBdr>
        </w:div>
        <w:div w:id="1527526186">
          <w:marLeft w:val="0"/>
          <w:marRight w:val="0"/>
          <w:marTop w:val="0"/>
          <w:marBottom w:val="0"/>
          <w:divBdr>
            <w:top w:val="none" w:sz="0" w:space="0" w:color="auto"/>
            <w:left w:val="none" w:sz="0" w:space="0" w:color="auto"/>
            <w:bottom w:val="none" w:sz="0" w:space="0" w:color="auto"/>
            <w:right w:val="none" w:sz="0" w:space="0" w:color="auto"/>
          </w:divBdr>
        </w:div>
        <w:div w:id="1582635763">
          <w:marLeft w:val="0"/>
          <w:marRight w:val="0"/>
          <w:marTop w:val="0"/>
          <w:marBottom w:val="0"/>
          <w:divBdr>
            <w:top w:val="none" w:sz="0" w:space="0" w:color="auto"/>
            <w:left w:val="none" w:sz="0" w:space="0" w:color="auto"/>
            <w:bottom w:val="none" w:sz="0" w:space="0" w:color="auto"/>
            <w:right w:val="none" w:sz="0" w:space="0" w:color="auto"/>
          </w:divBdr>
        </w:div>
        <w:div w:id="1856069620">
          <w:marLeft w:val="0"/>
          <w:marRight w:val="0"/>
          <w:marTop w:val="0"/>
          <w:marBottom w:val="0"/>
          <w:divBdr>
            <w:top w:val="none" w:sz="0" w:space="0" w:color="auto"/>
            <w:left w:val="none" w:sz="0" w:space="0" w:color="auto"/>
            <w:bottom w:val="none" w:sz="0" w:space="0" w:color="auto"/>
            <w:right w:val="none" w:sz="0" w:space="0" w:color="auto"/>
          </w:divBdr>
        </w:div>
        <w:div w:id="825972325">
          <w:marLeft w:val="0"/>
          <w:marRight w:val="0"/>
          <w:marTop w:val="0"/>
          <w:marBottom w:val="0"/>
          <w:divBdr>
            <w:top w:val="none" w:sz="0" w:space="0" w:color="auto"/>
            <w:left w:val="none" w:sz="0" w:space="0" w:color="auto"/>
            <w:bottom w:val="none" w:sz="0" w:space="0" w:color="auto"/>
            <w:right w:val="none" w:sz="0" w:space="0" w:color="auto"/>
          </w:divBdr>
        </w:div>
        <w:div w:id="47727873">
          <w:marLeft w:val="0"/>
          <w:marRight w:val="0"/>
          <w:marTop w:val="0"/>
          <w:marBottom w:val="0"/>
          <w:divBdr>
            <w:top w:val="none" w:sz="0" w:space="0" w:color="auto"/>
            <w:left w:val="none" w:sz="0" w:space="0" w:color="auto"/>
            <w:bottom w:val="none" w:sz="0" w:space="0" w:color="auto"/>
            <w:right w:val="none" w:sz="0" w:space="0" w:color="auto"/>
          </w:divBdr>
        </w:div>
        <w:div w:id="1522090511">
          <w:marLeft w:val="0"/>
          <w:marRight w:val="0"/>
          <w:marTop w:val="0"/>
          <w:marBottom w:val="0"/>
          <w:divBdr>
            <w:top w:val="none" w:sz="0" w:space="0" w:color="auto"/>
            <w:left w:val="none" w:sz="0" w:space="0" w:color="auto"/>
            <w:bottom w:val="none" w:sz="0" w:space="0" w:color="auto"/>
            <w:right w:val="none" w:sz="0" w:space="0" w:color="auto"/>
          </w:divBdr>
        </w:div>
      </w:divsChild>
    </w:div>
    <w:div w:id="1401711727">
      <w:bodyDiv w:val="1"/>
      <w:marLeft w:val="0"/>
      <w:marRight w:val="0"/>
      <w:marTop w:val="0"/>
      <w:marBottom w:val="0"/>
      <w:divBdr>
        <w:top w:val="none" w:sz="0" w:space="0" w:color="auto"/>
        <w:left w:val="none" w:sz="0" w:space="0" w:color="auto"/>
        <w:bottom w:val="none" w:sz="0" w:space="0" w:color="auto"/>
        <w:right w:val="none" w:sz="0" w:space="0" w:color="auto"/>
      </w:divBdr>
    </w:div>
    <w:div w:id="2132896841">
      <w:bodyDiv w:val="1"/>
      <w:marLeft w:val="0"/>
      <w:marRight w:val="0"/>
      <w:marTop w:val="0"/>
      <w:marBottom w:val="0"/>
      <w:divBdr>
        <w:top w:val="none" w:sz="0" w:space="0" w:color="auto"/>
        <w:left w:val="none" w:sz="0" w:space="0" w:color="auto"/>
        <w:bottom w:val="none" w:sz="0" w:space="0" w:color="auto"/>
        <w:right w:val="none" w:sz="0" w:space="0" w:color="auto"/>
      </w:divBdr>
      <w:divsChild>
        <w:div w:id="126822103">
          <w:marLeft w:val="0"/>
          <w:marRight w:val="0"/>
          <w:marTop w:val="0"/>
          <w:marBottom w:val="0"/>
          <w:divBdr>
            <w:top w:val="none" w:sz="0" w:space="0" w:color="auto"/>
            <w:left w:val="none" w:sz="0" w:space="0" w:color="auto"/>
            <w:bottom w:val="none" w:sz="0" w:space="0" w:color="auto"/>
            <w:right w:val="none" w:sz="0" w:space="0" w:color="auto"/>
          </w:divBdr>
        </w:div>
        <w:div w:id="571543173">
          <w:marLeft w:val="0"/>
          <w:marRight w:val="0"/>
          <w:marTop w:val="0"/>
          <w:marBottom w:val="0"/>
          <w:divBdr>
            <w:top w:val="none" w:sz="0" w:space="0" w:color="auto"/>
            <w:left w:val="none" w:sz="0" w:space="0" w:color="auto"/>
            <w:bottom w:val="none" w:sz="0" w:space="0" w:color="auto"/>
            <w:right w:val="none" w:sz="0" w:space="0" w:color="auto"/>
          </w:divBdr>
        </w:div>
        <w:div w:id="354383089">
          <w:marLeft w:val="0"/>
          <w:marRight w:val="0"/>
          <w:marTop w:val="0"/>
          <w:marBottom w:val="0"/>
          <w:divBdr>
            <w:top w:val="none" w:sz="0" w:space="0" w:color="auto"/>
            <w:left w:val="none" w:sz="0" w:space="0" w:color="auto"/>
            <w:bottom w:val="none" w:sz="0" w:space="0" w:color="auto"/>
            <w:right w:val="none" w:sz="0" w:space="0" w:color="auto"/>
          </w:divBdr>
        </w:div>
        <w:div w:id="1965691572">
          <w:marLeft w:val="0"/>
          <w:marRight w:val="0"/>
          <w:marTop w:val="0"/>
          <w:marBottom w:val="0"/>
          <w:divBdr>
            <w:top w:val="none" w:sz="0" w:space="0" w:color="auto"/>
            <w:left w:val="none" w:sz="0" w:space="0" w:color="auto"/>
            <w:bottom w:val="none" w:sz="0" w:space="0" w:color="auto"/>
            <w:right w:val="none" w:sz="0" w:space="0" w:color="auto"/>
          </w:divBdr>
        </w:div>
        <w:div w:id="495850681">
          <w:marLeft w:val="0"/>
          <w:marRight w:val="0"/>
          <w:marTop w:val="0"/>
          <w:marBottom w:val="0"/>
          <w:divBdr>
            <w:top w:val="none" w:sz="0" w:space="0" w:color="auto"/>
            <w:left w:val="none" w:sz="0" w:space="0" w:color="auto"/>
            <w:bottom w:val="none" w:sz="0" w:space="0" w:color="auto"/>
            <w:right w:val="none" w:sz="0" w:space="0" w:color="auto"/>
          </w:divBdr>
        </w:div>
        <w:div w:id="127213405">
          <w:marLeft w:val="0"/>
          <w:marRight w:val="0"/>
          <w:marTop w:val="0"/>
          <w:marBottom w:val="0"/>
          <w:divBdr>
            <w:top w:val="none" w:sz="0" w:space="0" w:color="auto"/>
            <w:left w:val="none" w:sz="0" w:space="0" w:color="auto"/>
            <w:bottom w:val="none" w:sz="0" w:space="0" w:color="auto"/>
            <w:right w:val="none" w:sz="0" w:space="0" w:color="auto"/>
          </w:divBdr>
        </w:div>
        <w:div w:id="12826144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i.org/10.57125/fp.2023.12.30.03"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oi.org/10.58351/240815.2024.61.36.002" TargetMode="External"/><Relationship Id="rId17" Type="http://schemas.openxmlformats.org/officeDocument/2006/relationships/hyperlink" Target="https://doi.org/10.4314/ujah.v25i1.1" TargetMode="External"/><Relationship Id="rId2" Type="http://schemas.openxmlformats.org/officeDocument/2006/relationships/customXml" Target="../customXml/item2.xml"/><Relationship Id="rId16" Type="http://schemas.openxmlformats.org/officeDocument/2006/relationships/hyperlink" Target="https://doi.org/10.1142/s2705078524500036"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hyperlink" Target="https://doi.org/10.25206/2542-0488-2023-8-2-116-120"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hyperlink" Target="https://doi.org/10.6339/24-jds1117"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265D6B5557CAC4DAA03365DCEBC3A82" ma:contentTypeVersion="13" ma:contentTypeDescription="Utwórz nowy dokument." ma:contentTypeScope="" ma:versionID="39f50e0ac1a79e8db00c25ba00700a4c">
  <xsd:schema xmlns:xsd="http://www.w3.org/2001/XMLSchema" xmlns:xs="http://www.w3.org/2001/XMLSchema" xmlns:p="http://schemas.microsoft.com/office/2006/metadata/properties" xmlns:ns2="853e06b7-a411-4003-87a8-8e7988b9a28c" xmlns:ns3="d508027f-207a-4b8e-b763-26b50327d13c" targetNamespace="http://schemas.microsoft.com/office/2006/metadata/properties" ma:root="true" ma:fieldsID="bbd8dccc48ee49ef20c3e0670553ce34" ns2:_="" ns3:_="">
    <xsd:import namespace="853e06b7-a411-4003-87a8-8e7988b9a28c"/>
    <xsd:import namespace="d508027f-207a-4b8e-b763-26b50327d13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3e06b7-a411-4003-87a8-8e7988b9a2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i obrazów" ma:readOnly="false" ma:fieldId="{5cf76f15-5ced-4ddc-b409-7134ff3c332f}" ma:taxonomyMulti="true" ma:sspId="178dc54b-36a1-4ddd-a079-aa441414943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08027f-207a-4b8e-b763-26b50327d13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cefdf4a-d4c1-4a72-973d-25fe03473079}" ma:internalName="TaxCatchAll" ma:showField="CatchAllData" ma:web="d508027f-207a-4b8e-b763-26b50327d1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3e06b7-a411-4003-87a8-8e7988b9a28c">
      <Terms xmlns="http://schemas.microsoft.com/office/infopath/2007/PartnerControls"/>
    </lcf76f155ced4ddcb4097134ff3c332f>
    <TaxCatchAll xmlns="d508027f-207a-4b8e-b763-26b50327d13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2606F-6056-4622-A2A6-01A1A6CFFAF0}"/>
</file>

<file path=customXml/itemProps2.xml><?xml version="1.0" encoding="utf-8"?>
<ds:datastoreItem xmlns:ds="http://schemas.openxmlformats.org/officeDocument/2006/customXml" ds:itemID="{39426B28-6C9C-4C82-A1F8-51A092B45CE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55A8C81-C353-4D96-A2E5-C256CAE7404E}">
  <ds:schemaRefs>
    <ds:schemaRef ds:uri="http://schemas.microsoft.com/sharepoint/v3/contenttype/forms"/>
  </ds:schemaRefs>
</ds:datastoreItem>
</file>

<file path=customXml/itemProps4.xml><?xml version="1.0" encoding="utf-8"?>
<ds:datastoreItem xmlns:ds="http://schemas.openxmlformats.org/officeDocument/2006/customXml" ds:itemID="{A08354B9-CA3F-4AA0-8DD1-625A0A0E1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1320</Words>
  <Characters>7923</Characters>
  <Application>Microsoft Office Word</Application>
  <DocSecurity>0</DocSecurity>
  <Lines>66</Lines>
  <Paragraphs>18</Paragraphs>
  <ScaleCrop>false</ScaleCrop>
  <HeadingPairs>
    <vt:vector size="2" baseType="variant">
      <vt:variant>
        <vt:lpstr>Tytuł</vt:lpstr>
      </vt:variant>
      <vt:variant>
        <vt:i4>1</vt:i4>
      </vt:variant>
    </vt:vector>
  </HeadingPairs>
  <TitlesOfParts>
    <vt:vector size="1" baseType="lpstr">
      <vt:lpstr>Świadomość i tożsamość w erze AI</vt:lpstr>
    </vt:vector>
  </TitlesOfParts>
  <Manager/>
  <Company/>
  <LinksUpToDate>false</LinksUpToDate>
  <CharactersWithSpaces>9225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Świadomość i tożsamość w erze AI</dc:title>
  <dc:subject>Świadomość i tożsamość w erze AI</dc:subject>
  <dc:creator>Filip Stawski</dc:creator>
  <cp:keywords/>
  <dc:description/>
  <cp:lastModifiedBy>Konto Microsoft</cp:lastModifiedBy>
  <cp:revision>3</cp:revision>
  <dcterms:created xsi:type="dcterms:W3CDTF">2025-09-24T12:51:00Z</dcterms:created>
  <dcterms:modified xsi:type="dcterms:W3CDTF">2025-09-24T12:52:00Z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0x010100C265D6B5557CAC4DAA03365DCEBC3A82</vt:lpwstr>
  </property>
</Properties>
</file>